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1F054" w14:textId="00A25C4D" w:rsidR="00814004" w:rsidRDefault="00C710A1" w:rsidP="00CC314F">
      <w:r>
        <w:t xml:space="preserve">Konkurs nr </w:t>
      </w:r>
      <w:r w:rsidR="00CC314F" w:rsidRPr="00CC314F">
        <w:t>K/8/2026/CUS</w:t>
      </w:r>
    </w:p>
    <w:p w14:paraId="0F7F6A44" w14:textId="74368B11" w:rsidR="00196990" w:rsidRPr="00003604" w:rsidRDefault="00196990" w:rsidP="00291FB4">
      <w:pPr>
        <w:pStyle w:val="Tytu"/>
        <w:jc w:val="center"/>
      </w:pPr>
      <w:r w:rsidRPr="00003604">
        <w:t>OGŁOSZENIE</w:t>
      </w:r>
    </w:p>
    <w:p w14:paraId="261C691A" w14:textId="2DDC64A1" w:rsidR="00196990" w:rsidRPr="00003604" w:rsidRDefault="00196990" w:rsidP="00291FB4">
      <w:pPr>
        <w:pStyle w:val="Tytu"/>
        <w:jc w:val="center"/>
      </w:pPr>
      <w:r w:rsidRPr="00003604">
        <w:t>Dyrektora Centrum Usług Społecznych w Siechnicach</w:t>
      </w:r>
    </w:p>
    <w:p w14:paraId="2AF8DF57" w14:textId="77777777" w:rsidR="00196990" w:rsidRPr="00003604" w:rsidRDefault="00196990" w:rsidP="00291FB4">
      <w:pPr>
        <w:pStyle w:val="Tytu"/>
        <w:jc w:val="center"/>
      </w:pPr>
      <w:r w:rsidRPr="00003604">
        <w:t>o otwartym konkursie ofert na realizację zadania publicznego pn.:</w:t>
      </w:r>
    </w:p>
    <w:p w14:paraId="21006CB3" w14:textId="604A825B" w:rsidR="00A014AD" w:rsidRPr="00003604" w:rsidRDefault="00196990" w:rsidP="00291FB4">
      <w:pPr>
        <w:pStyle w:val="Tytu"/>
        <w:jc w:val="center"/>
      </w:pPr>
      <w:r w:rsidRPr="00003604">
        <w:t>Mobilne Centrum Wsparcia Środowiskowego</w:t>
      </w:r>
    </w:p>
    <w:p w14:paraId="289CDEBB" w14:textId="3B78E674" w:rsidR="00196990" w:rsidRPr="00003604" w:rsidRDefault="00A014AD" w:rsidP="00291FB4">
      <w:pPr>
        <w:pStyle w:val="Tytu"/>
        <w:jc w:val="center"/>
      </w:pPr>
      <w:r w:rsidRPr="00003604">
        <w:t>–</w:t>
      </w:r>
      <w:r w:rsidR="00CF1ADA" w:rsidRPr="00003604">
        <w:t xml:space="preserve"> </w:t>
      </w:r>
      <w:r w:rsidR="00231234" w:rsidRPr="00003604">
        <w:t>usługi społeczne</w:t>
      </w:r>
    </w:p>
    <w:p w14:paraId="59E10BA4" w14:textId="77777777" w:rsidR="00196990" w:rsidRPr="00196990" w:rsidRDefault="00196990" w:rsidP="00764264">
      <w:pPr>
        <w:pStyle w:val="Nagwek1"/>
        <w:rPr>
          <w:rFonts w:eastAsia="Calibri"/>
        </w:rPr>
      </w:pPr>
      <w:r w:rsidRPr="00196990">
        <w:rPr>
          <w:rFonts w:eastAsia="Calibri"/>
        </w:rPr>
        <w:t xml:space="preserve">1. </w:t>
      </w:r>
      <w:r w:rsidRPr="00764264">
        <w:t>PODSTAWA</w:t>
      </w:r>
      <w:r w:rsidRPr="00196990">
        <w:rPr>
          <w:rFonts w:eastAsia="Calibri"/>
        </w:rPr>
        <w:t xml:space="preserve"> PRAWNA</w:t>
      </w:r>
    </w:p>
    <w:p w14:paraId="298886F2" w14:textId="77777777" w:rsidR="00196990" w:rsidRPr="00196990" w:rsidRDefault="00196990" w:rsidP="00196990">
      <w:pPr>
        <w:spacing w:line="276" w:lineRule="auto"/>
        <w:jc w:val="both"/>
        <w:textAlignment w:val="baseline"/>
        <w:rPr>
          <w:rFonts w:eastAsia="Calibri" w:cs="Arial"/>
          <w:szCs w:val="22"/>
        </w:rPr>
      </w:pPr>
      <w:r w:rsidRPr="00196990">
        <w:rPr>
          <w:rFonts w:eastAsia="Calibri" w:cs="Arial"/>
          <w:szCs w:val="22"/>
        </w:rPr>
        <w:t>Konkurs ogłoszony jest na podstawie:</w:t>
      </w:r>
    </w:p>
    <w:p w14:paraId="75ADA8C2" w14:textId="77777777" w:rsidR="00196990" w:rsidRPr="00196990" w:rsidRDefault="00196990" w:rsidP="00E647D1">
      <w:pPr>
        <w:numPr>
          <w:ilvl w:val="0"/>
          <w:numId w:val="10"/>
        </w:numPr>
        <w:suppressAutoHyphens/>
        <w:spacing w:after="0" w:line="276" w:lineRule="auto"/>
        <w:jc w:val="both"/>
        <w:textAlignment w:val="baseline"/>
        <w:rPr>
          <w:rFonts w:eastAsia="Calibri" w:cs="Arial"/>
          <w:kern w:val="0"/>
          <w:szCs w:val="22"/>
        </w:rPr>
      </w:pPr>
      <w:r w:rsidRPr="00196990">
        <w:rPr>
          <w:rFonts w:eastAsia="Calibri" w:cs="Arial"/>
          <w:szCs w:val="22"/>
        </w:rPr>
        <w:t xml:space="preserve">art. 4 ust. 1 pkt 1, 1a, 11 ust. 2 i art. 13 ust. 1 ustawy z dnia 24 kwietnia 2003 roku o działalności pożytku publicznego i o wolontariacie (t. j.  Dz. U. z 2025 r. poz. 1338 ze zm.); </w:t>
      </w:r>
    </w:p>
    <w:p w14:paraId="2230192F" w14:textId="77777777" w:rsidR="00196990" w:rsidRPr="00196990" w:rsidRDefault="00196990" w:rsidP="00E647D1">
      <w:pPr>
        <w:numPr>
          <w:ilvl w:val="0"/>
          <w:numId w:val="10"/>
        </w:numPr>
        <w:suppressAutoHyphens/>
        <w:spacing w:after="0" w:line="276" w:lineRule="auto"/>
        <w:jc w:val="both"/>
        <w:textAlignment w:val="baseline"/>
        <w:rPr>
          <w:rFonts w:eastAsia="Calibri" w:cs="Arial"/>
          <w:color w:val="000000"/>
          <w:kern w:val="0"/>
          <w:szCs w:val="22"/>
        </w:rPr>
      </w:pPr>
      <w:r w:rsidRPr="00196990">
        <w:rPr>
          <w:rFonts w:eastAsia="Calibri" w:cs="Arial"/>
          <w:kern w:val="0"/>
          <w:szCs w:val="22"/>
        </w:rPr>
        <w:t>Uchwały Nr XXI/314/25 Rady Miejskiej w Siechnicach z dnia 27 listopada 2025 r. w sprawie uchwalenia Programu Współpracy Gminy Siechnice z organizacjami pozarządowymi oraz innymi podmiotami prowadzącymi działalność pożytku publicznego na 2026 rok.</w:t>
      </w:r>
    </w:p>
    <w:p w14:paraId="2A42D98C" w14:textId="77777777" w:rsidR="00196990" w:rsidRPr="00196990" w:rsidRDefault="00196990" w:rsidP="00E647D1">
      <w:pPr>
        <w:numPr>
          <w:ilvl w:val="0"/>
          <w:numId w:val="10"/>
        </w:numPr>
        <w:suppressAutoHyphens/>
        <w:spacing w:after="0" w:line="276" w:lineRule="auto"/>
        <w:jc w:val="both"/>
        <w:textAlignment w:val="baseline"/>
        <w:rPr>
          <w:rFonts w:eastAsia="Calibri" w:cs="Arial"/>
          <w:szCs w:val="22"/>
        </w:rPr>
      </w:pPr>
      <w:r w:rsidRPr="00196990">
        <w:rPr>
          <w:rFonts w:eastAsia="Calibri" w:cs="Arial"/>
          <w:kern w:val="0"/>
          <w:szCs w:val="22"/>
        </w:rPr>
        <w:t xml:space="preserve">Uchwały Nr XXX/429/26 Rady Miejskiej w Siechnicach </w:t>
      </w:r>
      <w:r w:rsidRPr="00196990">
        <w:rPr>
          <w:rFonts w:eastAsia="Times New Roman" w:cs="Arial"/>
          <w:kern w:val="0"/>
          <w:szCs w:val="22"/>
          <w:lang w:eastAsia="pl-PL"/>
        </w:rPr>
        <w:t xml:space="preserve">z dnia 18 czerwca 2026 r. w sprawie przyjęcia Programu Usług Społecznych w Gminie Siechnice na lata 2026-2027 </w:t>
      </w:r>
      <w:r w:rsidRPr="00196990">
        <w:rPr>
          <w:rFonts w:eastAsia="Calibri" w:cs="Arial"/>
          <w:szCs w:val="22"/>
        </w:rPr>
        <w:t>(Dziennik Urzędowy Województwa Dolnośląskiego z 2026 r., poz. 3118);</w:t>
      </w:r>
    </w:p>
    <w:p w14:paraId="61A08F8C" w14:textId="77777777" w:rsidR="00196990" w:rsidRPr="00196990" w:rsidRDefault="00196990" w:rsidP="00E647D1">
      <w:pPr>
        <w:numPr>
          <w:ilvl w:val="0"/>
          <w:numId w:val="10"/>
        </w:numPr>
        <w:suppressAutoHyphens/>
        <w:spacing w:after="0" w:line="276" w:lineRule="auto"/>
        <w:jc w:val="both"/>
        <w:textAlignment w:val="baseline"/>
        <w:rPr>
          <w:rFonts w:eastAsia="Calibri" w:cs="Arial"/>
          <w:szCs w:val="22"/>
        </w:rPr>
      </w:pPr>
      <w:r w:rsidRPr="00196990">
        <w:rPr>
          <w:rFonts w:eastAsia="Calibri" w:cs="Arial"/>
          <w:szCs w:val="22"/>
        </w:rPr>
        <w:t xml:space="preserve">Zarządzenia Nr 204/2025 Burmistrza Siechnic z dnia 15 września 2025 r. </w:t>
      </w:r>
      <w:r w:rsidRPr="00196990">
        <w:rPr>
          <w:rFonts w:eastAsia="Calibri" w:cs="Arial"/>
          <w:kern w:val="0"/>
          <w:szCs w:val="22"/>
        </w:rPr>
        <w:t>w sprawie udzielenia Dyrektorowi Centrum Usług Społecznych w Siechnicach upoważnienia do podejmowania czynności związanych z realizacją zadań publicznych we współpracy z podmiotami ekonomii społecznej oraz organizacjami pozarządowymi.</w:t>
      </w:r>
    </w:p>
    <w:p w14:paraId="67AFD6D5" w14:textId="5DFF4198" w:rsidR="00196990" w:rsidRPr="00196990" w:rsidRDefault="00196990" w:rsidP="00E647D1">
      <w:pPr>
        <w:numPr>
          <w:ilvl w:val="0"/>
          <w:numId w:val="10"/>
        </w:numPr>
        <w:suppressAutoHyphens/>
        <w:spacing w:after="0" w:line="276" w:lineRule="auto"/>
        <w:jc w:val="both"/>
        <w:textAlignment w:val="baseline"/>
        <w:rPr>
          <w:rFonts w:eastAsia="Calibri" w:cs="Arial"/>
          <w:b/>
          <w:bCs/>
          <w:szCs w:val="22"/>
        </w:rPr>
      </w:pPr>
      <w:r w:rsidRPr="00196990">
        <w:rPr>
          <w:rFonts w:eastAsia="Calibri" w:cs="Arial"/>
          <w:szCs w:val="22"/>
        </w:rPr>
        <w:t xml:space="preserve">Zarządzenia Nr </w:t>
      </w:r>
      <w:r w:rsidRPr="00196990">
        <w:rPr>
          <w:rFonts w:eastAsia="Garamond" w:cs="Arial"/>
          <w:kern w:val="0"/>
          <w:szCs w:val="22"/>
        </w:rPr>
        <w:t>2</w:t>
      </w:r>
      <w:r w:rsidR="00635C30">
        <w:rPr>
          <w:rFonts w:eastAsia="Garamond" w:cs="Arial"/>
          <w:kern w:val="0"/>
          <w:szCs w:val="22"/>
        </w:rPr>
        <w:t>6</w:t>
      </w:r>
      <w:r w:rsidRPr="00196990">
        <w:rPr>
          <w:rFonts w:eastAsia="Garamond" w:cs="Arial"/>
          <w:kern w:val="0"/>
          <w:szCs w:val="22"/>
        </w:rPr>
        <w:t>/2026 Dyrektora</w:t>
      </w:r>
      <w:r w:rsidRPr="00196990">
        <w:rPr>
          <w:rFonts w:eastAsia="Garamond" w:cs="Arial"/>
          <w:spacing w:val="-5"/>
          <w:kern w:val="0"/>
          <w:szCs w:val="22"/>
        </w:rPr>
        <w:t xml:space="preserve"> </w:t>
      </w:r>
      <w:r w:rsidRPr="00196990">
        <w:rPr>
          <w:rFonts w:eastAsia="Garamond" w:cs="Arial"/>
          <w:kern w:val="0"/>
          <w:szCs w:val="22"/>
        </w:rPr>
        <w:t>Centrum</w:t>
      </w:r>
      <w:r w:rsidRPr="00196990">
        <w:rPr>
          <w:rFonts w:eastAsia="Garamond" w:cs="Arial"/>
          <w:spacing w:val="-5"/>
          <w:kern w:val="0"/>
          <w:szCs w:val="22"/>
        </w:rPr>
        <w:t xml:space="preserve"> </w:t>
      </w:r>
      <w:r w:rsidRPr="00196990">
        <w:rPr>
          <w:rFonts w:eastAsia="Garamond" w:cs="Arial"/>
          <w:kern w:val="0"/>
          <w:szCs w:val="22"/>
        </w:rPr>
        <w:t>Usług</w:t>
      </w:r>
      <w:r w:rsidRPr="00196990">
        <w:rPr>
          <w:rFonts w:eastAsia="Garamond" w:cs="Arial"/>
          <w:spacing w:val="-6"/>
          <w:kern w:val="0"/>
          <w:szCs w:val="22"/>
        </w:rPr>
        <w:t xml:space="preserve"> </w:t>
      </w:r>
      <w:r w:rsidRPr="00196990">
        <w:rPr>
          <w:rFonts w:eastAsia="Garamond" w:cs="Arial"/>
          <w:kern w:val="0"/>
          <w:szCs w:val="22"/>
        </w:rPr>
        <w:t>Społecznych</w:t>
      </w:r>
      <w:r w:rsidRPr="00196990">
        <w:rPr>
          <w:rFonts w:eastAsia="Garamond" w:cs="Arial"/>
          <w:spacing w:val="-5"/>
          <w:kern w:val="0"/>
          <w:szCs w:val="22"/>
        </w:rPr>
        <w:t xml:space="preserve"> </w:t>
      </w:r>
      <w:r w:rsidRPr="00196990">
        <w:rPr>
          <w:rFonts w:eastAsia="Garamond" w:cs="Arial"/>
          <w:kern w:val="0"/>
          <w:szCs w:val="22"/>
        </w:rPr>
        <w:t>w</w:t>
      </w:r>
      <w:r w:rsidRPr="00196990">
        <w:rPr>
          <w:rFonts w:eastAsia="Garamond" w:cs="Arial"/>
          <w:spacing w:val="-4"/>
          <w:kern w:val="0"/>
          <w:szCs w:val="22"/>
        </w:rPr>
        <w:t xml:space="preserve"> </w:t>
      </w:r>
      <w:r w:rsidRPr="00196990">
        <w:rPr>
          <w:rFonts w:eastAsia="Garamond" w:cs="Arial"/>
          <w:spacing w:val="-2"/>
          <w:kern w:val="0"/>
          <w:szCs w:val="22"/>
        </w:rPr>
        <w:t>Siechnicach</w:t>
      </w:r>
      <w:r w:rsidRPr="00196990">
        <w:rPr>
          <w:rFonts w:eastAsia="Garamond" w:cs="Arial"/>
          <w:kern w:val="0"/>
          <w:szCs w:val="22"/>
        </w:rPr>
        <w:t xml:space="preserve"> z</w:t>
      </w:r>
      <w:r w:rsidRPr="00196990">
        <w:rPr>
          <w:rFonts w:eastAsia="Garamond" w:cs="Arial"/>
          <w:spacing w:val="-2"/>
          <w:kern w:val="0"/>
          <w:szCs w:val="22"/>
        </w:rPr>
        <w:t xml:space="preserve"> </w:t>
      </w:r>
      <w:r w:rsidRPr="00196990">
        <w:rPr>
          <w:rFonts w:eastAsia="Garamond" w:cs="Arial"/>
          <w:kern w:val="0"/>
          <w:szCs w:val="22"/>
        </w:rPr>
        <w:t>dnia</w:t>
      </w:r>
      <w:r w:rsidRPr="00196990">
        <w:rPr>
          <w:rFonts w:eastAsia="Garamond" w:cs="Arial"/>
          <w:spacing w:val="-1"/>
          <w:kern w:val="0"/>
          <w:szCs w:val="22"/>
        </w:rPr>
        <w:t xml:space="preserve"> </w:t>
      </w:r>
      <w:r w:rsidRPr="00196990">
        <w:rPr>
          <w:rFonts w:eastAsia="Garamond" w:cs="Arial"/>
          <w:kern w:val="0"/>
          <w:szCs w:val="22"/>
        </w:rPr>
        <w:t>1</w:t>
      </w:r>
      <w:r w:rsidR="005352BA">
        <w:rPr>
          <w:rFonts w:eastAsia="Garamond" w:cs="Arial"/>
          <w:kern w:val="0"/>
          <w:szCs w:val="22"/>
        </w:rPr>
        <w:t>4</w:t>
      </w:r>
      <w:r w:rsidRPr="00196990">
        <w:rPr>
          <w:rFonts w:eastAsia="Garamond" w:cs="Arial"/>
          <w:kern w:val="0"/>
          <w:szCs w:val="22"/>
        </w:rPr>
        <w:t> lipca 2026</w:t>
      </w:r>
      <w:r w:rsidRPr="00196990">
        <w:rPr>
          <w:rFonts w:eastAsia="Garamond" w:cs="Arial"/>
          <w:spacing w:val="-1"/>
          <w:kern w:val="0"/>
          <w:szCs w:val="22"/>
        </w:rPr>
        <w:t xml:space="preserve"> </w:t>
      </w:r>
      <w:r w:rsidRPr="00196990">
        <w:rPr>
          <w:rFonts w:eastAsia="Garamond" w:cs="Arial"/>
          <w:spacing w:val="-5"/>
          <w:kern w:val="0"/>
          <w:szCs w:val="22"/>
        </w:rPr>
        <w:t xml:space="preserve">r. </w:t>
      </w:r>
      <w:r w:rsidRPr="00196990">
        <w:rPr>
          <w:rFonts w:eastAsia="Garamond" w:cs="Arial"/>
          <w:bCs/>
          <w:kern w:val="0"/>
          <w:szCs w:val="22"/>
        </w:rPr>
        <w:t>w sprawie zatwierdzenia Standardów jakości usług społecznych w Centrum Usług Społecznych w Siechnicach.</w:t>
      </w:r>
    </w:p>
    <w:p w14:paraId="3EB52655" w14:textId="47A56825" w:rsidR="00196990" w:rsidRPr="00196990" w:rsidRDefault="00196990" w:rsidP="00764264">
      <w:pPr>
        <w:pStyle w:val="Nagwek1"/>
      </w:pPr>
      <w:r w:rsidRPr="00196990">
        <w:t>2. ADRESAT KONKURSU</w:t>
      </w:r>
    </w:p>
    <w:p w14:paraId="468C5056" w14:textId="77777777" w:rsidR="00196990" w:rsidRPr="00196990" w:rsidRDefault="00196990" w:rsidP="007655DA">
      <w:pPr>
        <w:jc w:val="both"/>
      </w:pPr>
      <w:r w:rsidRPr="00196990">
        <w:t>Konkurs skierowany jest do organizacji pozarządowych zgodnie z art. 3 ust. 2 i 3 ustawy z dnia 24 kwietnia 2003 roku o działalności pożytku publicznego i o wolontariacie (Dz. U. 2025 poz. 1338) zwanych w dalszej części ogłoszenia konkursowego „Oferentem”.</w:t>
      </w:r>
    </w:p>
    <w:p w14:paraId="0FF2DBB2" w14:textId="77777777" w:rsidR="00196990" w:rsidRPr="00196990" w:rsidRDefault="00196990" w:rsidP="00A647BD">
      <w:pPr>
        <w:jc w:val="both"/>
      </w:pPr>
      <w:r w:rsidRPr="00196990">
        <w:t>UWAGA: Oddziały terenowe nieposiadające osobowości prawnej nie mogą samodzielnie ubiegać się o dotację. W takiej sytuacji mogą złożyć ofertę za pośrednictwem zarządu głównego lub oddziału posiadającego osobowość prawną, natomiast w ofercie powinien być wskazany oddział upoważniony do bezpośredniego wykonania zadania publicznego.</w:t>
      </w:r>
    </w:p>
    <w:p w14:paraId="082DBC0C" w14:textId="218B44D9" w:rsidR="00196990" w:rsidRPr="00A647BD" w:rsidRDefault="00196990" w:rsidP="00A647BD">
      <w:pPr>
        <w:pStyle w:val="Nagwek1"/>
      </w:pPr>
      <w:r w:rsidRPr="00A647BD">
        <w:t> 3. FORMA REALIZACJI ZADANIA PUBLICZNEGO</w:t>
      </w:r>
    </w:p>
    <w:p w14:paraId="07B53CCD" w14:textId="4ACAF7A8" w:rsidR="00196990" w:rsidRPr="00196990" w:rsidRDefault="00196990" w:rsidP="00A647BD">
      <w:r w:rsidRPr="00196990">
        <w:t>Powierzenie zadania </w:t>
      </w:r>
    </w:p>
    <w:p w14:paraId="4EEA3434" w14:textId="77777777" w:rsidR="00196990" w:rsidRPr="0014382D" w:rsidRDefault="00196990" w:rsidP="0014382D">
      <w:pPr>
        <w:pStyle w:val="Nagwek1"/>
      </w:pPr>
      <w:r w:rsidRPr="0014382D">
        <w:lastRenderedPageBreak/>
        <w:t>4. CEL REALIZACJI ZADANIA PUBLICZNEGO</w:t>
      </w:r>
    </w:p>
    <w:p w14:paraId="09E17D6B" w14:textId="66193E18" w:rsidR="00196990" w:rsidRPr="00196990" w:rsidRDefault="00196990" w:rsidP="0014382D">
      <w:pPr>
        <w:jc w:val="both"/>
      </w:pPr>
      <w:r w:rsidRPr="00196990">
        <w:t xml:space="preserve">Przedmiotem konkursu jest powierzenie realizacji usługi Mobilnego Centrum Wsparcia Środowiskowego dla seniorów oraz osób z </w:t>
      </w:r>
      <w:r w:rsidRPr="00544592">
        <w:t xml:space="preserve">niepełnosprawnościami </w:t>
      </w:r>
      <w:r w:rsidR="00B07135" w:rsidRPr="00544592">
        <w:t>w tym również rodziców/opiekunów dzieci z niepełnosprawnościami oraz opiekunów forma</w:t>
      </w:r>
      <w:r w:rsidR="00B07135">
        <w:t>lnych dla osób ubezwłasnowolnionych</w:t>
      </w:r>
      <w:r w:rsidR="00B07135" w:rsidRPr="00196990">
        <w:t xml:space="preserve"> </w:t>
      </w:r>
      <w:r w:rsidRPr="00196990">
        <w:t xml:space="preserve">z terenu Gminy Siechnice. </w:t>
      </w:r>
      <w:r w:rsidR="00B07135">
        <w:tab/>
      </w:r>
      <w:r w:rsidR="00B07135">
        <w:br/>
      </w:r>
      <w:r w:rsidR="00B07135">
        <w:br/>
      </w:r>
      <w:r w:rsidRPr="00196990">
        <w:t>Celem realizacji zadania jest zwiększenie dostępności wsparcia dla seniorów (60 plus), w szczególności osób samotnych lub znajdujących się w trudnej sytuacji życiowej, oraz osób z niepełnosprawnościami posiadającymi aktualne orzeczenie o niepełnosprawności</w:t>
      </w:r>
      <w:r w:rsidR="00583ECA">
        <w:t xml:space="preserve"> </w:t>
      </w:r>
      <w:r w:rsidR="00544592">
        <w:t xml:space="preserve">(lub tożsame) </w:t>
      </w:r>
      <w:r w:rsidRPr="00196990">
        <w:t>poprzez zapewnienie usług mobilnego wsparcia obejmującego wspierające wsparcie psycholog</w:t>
      </w:r>
      <w:r w:rsidR="00D210D9">
        <w:t>a</w:t>
      </w:r>
      <w:r w:rsidR="00544592">
        <w:t xml:space="preserve">, </w:t>
      </w:r>
      <w:r w:rsidRPr="00196990">
        <w:t>prawn</w:t>
      </w:r>
      <w:r w:rsidR="00D210D9">
        <w:t>ika</w:t>
      </w:r>
      <w:r w:rsidR="00544592">
        <w:t xml:space="preserve"> oraz konsultanta.</w:t>
      </w:r>
    </w:p>
    <w:p w14:paraId="2A953323" w14:textId="77777777" w:rsidR="00196990" w:rsidRPr="00833C14" w:rsidRDefault="00196990" w:rsidP="00BB20B9">
      <w:pPr>
        <w:rPr>
          <w:b/>
          <w:bCs/>
          <w:u w:val="single"/>
        </w:rPr>
      </w:pPr>
      <w:r w:rsidRPr="00833C14">
        <w:rPr>
          <w:b/>
          <w:bCs/>
          <w:u w:val="single"/>
        </w:rPr>
        <w:t>Planowane efekty:</w:t>
      </w:r>
    </w:p>
    <w:p w14:paraId="3E84B0A3" w14:textId="77F3E541" w:rsidR="00196990" w:rsidRPr="00BB20B9" w:rsidRDefault="00196990" w:rsidP="00833C14">
      <w:r w:rsidRPr="00BB20B9">
        <w:t>Zwiększenie dostępności wsparcia dla seniorów (60+) oraz osób z</w:t>
      </w:r>
      <w:r w:rsidR="001A344E" w:rsidRPr="00BB20B9">
        <w:t> </w:t>
      </w:r>
      <w:r w:rsidRPr="00BB20B9">
        <w:t>niepełnosprawnościami posiadającymi aktualne orzeczenie o niepełnosprawności</w:t>
      </w:r>
      <w:r w:rsidR="00583ECA" w:rsidRPr="00BB20B9">
        <w:t xml:space="preserve"> </w:t>
      </w:r>
      <w:r w:rsidR="00FB1EF6" w:rsidRPr="00BB20B9">
        <w:t xml:space="preserve">(lub </w:t>
      </w:r>
      <w:r w:rsidR="00346E51" w:rsidRPr="00BB20B9">
        <w:t>tożsame) zapewnienie</w:t>
      </w:r>
      <w:r w:rsidRPr="00BB20B9">
        <w:t xml:space="preserve"> możliwości uzyskania pomocy/ wsparcia/ porady bez konieczności wychodzenia z domu.</w:t>
      </w:r>
    </w:p>
    <w:p w14:paraId="037923A7" w14:textId="48549DF4" w:rsidR="00196990" w:rsidRPr="00196990" w:rsidRDefault="00196990" w:rsidP="00833C14">
      <w:r w:rsidRPr="00196990">
        <w:rPr>
          <w:b/>
          <w:bCs/>
        </w:rPr>
        <w:t>Poprawa dobrostanu psychicznego uczestników</w:t>
      </w:r>
      <w:r w:rsidR="00833C14">
        <w:rPr>
          <w:b/>
          <w:bCs/>
        </w:rPr>
        <w:t>:</w:t>
      </w:r>
    </w:p>
    <w:p w14:paraId="369BF75E" w14:textId="77777777" w:rsidR="00833C14" w:rsidRDefault="00196990" w:rsidP="00E647D1">
      <w:pPr>
        <w:pStyle w:val="Akapitzlist"/>
        <w:numPr>
          <w:ilvl w:val="0"/>
          <w:numId w:val="20"/>
        </w:numPr>
        <w:rPr>
          <w:rFonts w:cs="Arial"/>
          <w:szCs w:val="22"/>
        </w:rPr>
      </w:pPr>
      <w:r w:rsidRPr="00833C14">
        <w:rPr>
          <w:rFonts w:cs="Arial"/>
          <w:szCs w:val="22"/>
        </w:rPr>
        <w:t>zmniejszenie poczucia samotności i izolacji społecznej,</w:t>
      </w:r>
    </w:p>
    <w:p w14:paraId="55DAFB2F" w14:textId="2265CDFC" w:rsidR="00196990" w:rsidRPr="00833C14" w:rsidRDefault="00196990" w:rsidP="00E647D1">
      <w:pPr>
        <w:pStyle w:val="Akapitzlist"/>
        <w:numPr>
          <w:ilvl w:val="0"/>
          <w:numId w:val="20"/>
        </w:numPr>
        <w:rPr>
          <w:rFonts w:cs="Arial"/>
          <w:szCs w:val="22"/>
        </w:rPr>
      </w:pPr>
      <w:r w:rsidRPr="00833C14">
        <w:rPr>
          <w:rFonts w:cs="Arial"/>
          <w:szCs w:val="22"/>
        </w:rPr>
        <w:t>zwiększenie poczucia bezpieczeństwa i zaopiekowania.</w:t>
      </w:r>
    </w:p>
    <w:p w14:paraId="214A8FC6" w14:textId="186DA6AF" w:rsidR="00196990" w:rsidRPr="00196990" w:rsidRDefault="00196990" w:rsidP="00833C14">
      <w:pPr>
        <w:rPr>
          <w:rFonts w:cs="Arial"/>
          <w:szCs w:val="22"/>
        </w:rPr>
      </w:pPr>
      <w:r w:rsidRPr="00196990">
        <w:rPr>
          <w:rFonts w:cs="Arial"/>
          <w:b/>
          <w:bCs/>
          <w:szCs w:val="22"/>
        </w:rPr>
        <w:t>Skrócenie czasu reakcji na potrzeby seniorów</w:t>
      </w:r>
      <w:r w:rsidRPr="00196990">
        <w:rPr>
          <w:rFonts w:cs="Arial"/>
          <w:szCs w:val="22"/>
        </w:rPr>
        <w:t> </w:t>
      </w:r>
      <w:r w:rsidRPr="00196990">
        <w:rPr>
          <w:rFonts w:cs="Arial"/>
          <w:b/>
          <w:bCs/>
          <w:szCs w:val="22"/>
        </w:rPr>
        <w:t>(60+) oraz osób z</w:t>
      </w:r>
      <w:r w:rsidR="001A344E">
        <w:rPr>
          <w:rFonts w:cs="Arial"/>
          <w:b/>
          <w:bCs/>
          <w:szCs w:val="22"/>
        </w:rPr>
        <w:t> </w:t>
      </w:r>
      <w:r w:rsidRPr="00196990">
        <w:rPr>
          <w:rFonts w:cs="Arial"/>
          <w:b/>
          <w:bCs/>
          <w:szCs w:val="22"/>
        </w:rPr>
        <w:t>niepełnosprawnościami posiadającymi aktualne orzeczenie o niepełnosprawności</w:t>
      </w:r>
      <w:r w:rsidR="00833C14">
        <w:rPr>
          <w:rFonts w:cs="Arial"/>
          <w:b/>
          <w:bCs/>
          <w:szCs w:val="22"/>
        </w:rPr>
        <w:t>:</w:t>
      </w:r>
    </w:p>
    <w:p w14:paraId="7DDC0FB6" w14:textId="77777777" w:rsidR="00833C14" w:rsidRDefault="00196990" w:rsidP="00E647D1">
      <w:pPr>
        <w:pStyle w:val="Akapitzlist"/>
        <w:numPr>
          <w:ilvl w:val="0"/>
          <w:numId w:val="21"/>
        </w:numPr>
        <w:rPr>
          <w:rFonts w:cs="Arial"/>
          <w:szCs w:val="22"/>
        </w:rPr>
      </w:pPr>
      <w:r w:rsidRPr="00833C14">
        <w:rPr>
          <w:rFonts w:cs="Arial"/>
          <w:szCs w:val="22"/>
        </w:rPr>
        <w:t>szybkie udzielanie informacji i kierowanie do odpowiednich form pomocy,</w:t>
      </w:r>
    </w:p>
    <w:p w14:paraId="28473CF3" w14:textId="6759DF65" w:rsidR="00196990" w:rsidRPr="00833C14" w:rsidRDefault="00196990" w:rsidP="00E647D1">
      <w:pPr>
        <w:pStyle w:val="Akapitzlist"/>
        <w:numPr>
          <w:ilvl w:val="0"/>
          <w:numId w:val="21"/>
        </w:numPr>
        <w:rPr>
          <w:rFonts w:cs="Arial"/>
          <w:szCs w:val="22"/>
        </w:rPr>
      </w:pPr>
      <w:r w:rsidRPr="00833C14">
        <w:rPr>
          <w:rFonts w:cs="Arial"/>
          <w:szCs w:val="22"/>
        </w:rPr>
        <w:t>ograniczenie sytuacji kryzysowych poprzez wczesną interwencję.</w:t>
      </w:r>
    </w:p>
    <w:p w14:paraId="53FCBB4D" w14:textId="7E53BA24" w:rsidR="00196990" w:rsidRPr="00196990" w:rsidRDefault="00196990" w:rsidP="00833C14">
      <w:pPr>
        <w:rPr>
          <w:rFonts w:cs="Arial"/>
          <w:b/>
          <w:bCs/>
          <w:szCs w:val="22"/>
        </w:rPr>
      </w:pPr>
      <w:r w:rsidRPr="00196990">
        <w:rPr>
          <w:rFonts w:cs="Arial"/>
          <w:b/>
          <w:bCs/>
          <w:szCs w:val="22"/>
        </w:rPr>
        <w:t>Zapewnienie dostępu do profesjonalnego wsparcia psychologicznego</w:t>
      </w:r>
      <w:r w:rsidR="00833C14">
        <w:rPr>
          <w:rFonts w:cs="Arial"/>
          <w:b/>
          <w:bCs/>
          <w:szCs w:val="22"/>
        </w:rPr>
        <w:t>:</w:t>
      </w:r>
    </w:p>
    <w:p w14:paraId="5BA9B4EC" w14:textId="77777777" w:rsidR="00833C14" w:rsidRDefault="00196990" w:rsidP="00E647D1">
      <w:pPr>
        <w:pStyle w:val="Akapitzlist"/>
        <w:numPr>
          <w:ilvl w:val="0"/>
          <w:numId w:val="22"/>
        </w:numPr>
        <w:rPr>
          <w:rFonts w:cs="Arial"/>
          <w:szCs w:val="22"/>
        </w:rPr>
      </w:pPr>
      <w:r w:rsidRPr="00833C14">
        <w:rPr>
          <w:rFonts w:cs="Arial"/>
          <w:szCs w:val="22"/>
        </w:rPr>
        <w:t>realizacja indywidualnych konsultacji psychologicznych,</w:t>
      </w:r>
    </w:p>
    <w:p w14:paraId="401D939F" w14:textId="77777777" w:rsidR="00833C14" w:rsidRDefault="00196990" w:rsidP="00E647D1">
      <w:pPr>
        <w:pStyle w:val="Akapitzlist"/>
        <w:numPr>
          <w:ilvl w:val="0"/>
          <w:numId w:val="22"/>
        </w:numPr>
        <w:rPr>
          <w:rFonts w:cs="Arial"/>
          <w:szCs w:val="22"/>
        </w:rPr>
      </w:pPr>
      <w:r w:rsidRPr="00833C14">
        <w:rPr>
          <w:rFonts w:cs="Arial"/>
          <w:szCs w:val="22"/>
        </w:rPr>
        <w:t>wsparcie w sytuacjach kryzysowych (np. żałoba, depresja, izolacja społeczna, samotność, konflikty rodzinne),</w:t>
      </w:r>
    </w:p>
    <w:p w14:paraId="15FCC9C0" w14:textId="3C847231" w:rsidR="00196990" w:rsidRPr="00833C14" w:rsidRDefault="00196990" w:rsidP="00E647D1">
      <w:pPr>
        <w:pStyle w:val="Akapitzlist"/>
        <w:numPr>
          <w:ilvl w:val="0"/>
          <w:numId w:val="22"/>
        </w:numPr>
        <w:rPr>
          <w:rFonts w:cs="Arial"/>
          <w:szCs w:val="22"/>
        </w:rPr>
      </w:pPr>
      <w:r w:rsidRPr="00833C14">
        <w:rPr>
          <w:rFonts w:cs="Arial"/>
          <w:szCs w:val="22"/>
        </w:rPr>
        <w:t>wzrost świadomości w zakresie zdrowia psychicznego.</w:t>
      </w:r>
    </w:p>
    <w:p w14:paraId="1DD49A7A" w14:textId="44E99257" w:rsidR="00196990" w:rsidRPr="00196990" w:rsidRDefault="00196990" w:rsidP="00833C14">
      <w:pPr>
        <w:rPr>
          <w:rFonts w:cs="Arial"/>
          <w:szCs w:val="22"/>
        </w:rPr>
      </w:pPr>
      <w:r w:rsidRPr="00196990">
        <w:rPr>
          <w:rFonts w:cs="Arial"/>
          <w:b/>
          <w:bCs/>
          <w:szCs w:val="22"/>
        </w:rPr>
        <w:t>Zwiększenie świadomości prawnej seniorów (60+) oraz osób z niepełnosprawnościami posiadającymi aktualne orzeczenie o niepełnosprawności</w:t>
      </w:r>
      <w:r w:rsidR="00833C14">
        <w:rPr>
          <w:rFonts w:cs="Arial"/>
          <w:b/>
          <w:bCs/>
          <w:szCs w:val="22"/>
        </w:rPr>
        <w:t>:</w:t>
      </w:r>
    </w:p>
    <w:p w14:paraId="4BA9467A" w14:textId="77777777" w:rsidR="00833C14" w:rsidRDefault="00196990" w:rsidP="00E647D1">
      <w:pPr>
        <w:pStyle w:val="Akapitzlist"/>
        <w:numPr>
          <w:ilvl w:val="0"/>
          <w:numId w:val="23"/>
        </w:numPr>
        <w:rPr>
          <w:rFonts w:cs="Arial"/>
          <w:szCs w:val="22"/>
        </w:rPr>
      </w:pPr>
      <w:r w:rsidRPr="00833C14">
        <w:rPr>
          <w:rFonts w:cs="Arial"/>
          <w:szCs w:val="22"/>
        </w:rPr>
        <w:t>udzielenie porad prawnych dotyczących m.in. spraw socjalnych, spadkowych, mieszkaniowych czy konsumenckich,</w:t>
      </w:r>
    </w:p>
    <w:p w14:paraId="32CE50F6" w14:textId="77777777" w:rsidR="00A7091C" w:rsidRDefault="00196990" w:rsidP="00E647D1">
      <w:pPr>
        <w:pStyle w:val="Akapitzlist"/>
        <w:numPr>
          <w:ilvl w:val="0"/>
          <w:numId w:val="23"/>
        </w:numPr>
        <w:rPr>
          <w:rFonts w:cs="Arial"/>
          <w:szCs w:val="22"/>
        </w:rPr>
      </w:pPr>
      <w:r w:rsidRPr="00833C14">
        <w:rPr>
          <w:rFonts w:cs="Arial"/>
          <w:szCs w:val="22"/>
        </w:rPr>
        <w:t>ograniczenie ryzyka nadużyć i wyłudzeń wobec seniorów.</w:t>
      </w:r>
    </w:p>
    <w:p w14:paraId="14F1ACD4" w14:textId="77777777" w:rsidR="00A7091C" w:rsidRDefault="00196990" w:rsidP="00E647D1">
      <w:pPr>
        <w:pStyle w:val="Akapitzlist"/>
        <w:numPr>
          <w:ilvl w:val="0"/>
          <w:numId w:val="23"/>
        </w:numPr>
        <w:rPr>
          <w:rFonts w:cs="Arial"/>
          <w:szCs w:val="22"/>
        </w:rPr>
      </w:pPr>
      <w:r w:rsidRPr="00A7091C">
        <w:rPr>
          <w:rFonts w:cs="Arial"/>
          <w:szCs w:val="22"/>
        </w:rPr>
        <w:t>zwiększenie wiedzy o przysługujących prawach i dostępnych formach pomocy,</w:t>
      </w:r>
    </w:p>
    <w:p w14:paraId="3073277D" w14:textId="77777777" w:rsidR="00A7091C" w:rsidRDefault="00196990" w:rsidP="00E647D1">
      <w:pPr>
        <w:pStyle w:val="Akapitzlist"/>
        <w:numPr>
          <w:ilvl w:val="0"/>
          <w:numId w:val="23"/>
        </w:numPr>
        <w:rPr>
          <w:rFonts w:cs="Arial"/>
          <w:szCs w:val="22"/>
        </w:rPr>
      </w:pPr>
      <w:r w:rsidRPr="00A7091C">
        <w:rPr>
          <w:rFonts w:cs="Arial"/>
          <w:szCs w:val="22"/>
        </w:rPr>
        <w:t>wsparcie w rozwiązywaniu bieżących problemów prawnych,</w:t>
      </w:r>
    </w:p>
    <w:p w14:paraId="7EA2E125" w14:textId="5B4CE828" w:rsidR="00196990" w:rsidRPr="00A7091C" w:rsidRDefault="00196990" w:rsidP="00E647D1">
      <w:pPr>
        <w:pStyle w:val="Akapitzlist"/>
        <w:numPr>
          <w:ilvl w:val="0"/>
          <w:numId w:val="23"/>
        </w:numPr>
        <w:rPr>
          <w:rFonts w:cs="Arial"/>
          <w:szCs w:val="22"/>
        </w:rPr>
      </w:pPr>
      <w:r w:rsidRPr="00A7091C">
        <w:rPr>
          <w:rFonts w:cs="Arial"/>
          <w:szCs w:val="22"/>
        </w:rPr>
        <w:t>wzmocnienie samodzielności w kontaktach z instytucjami.</w:t>
      </w:r>
    </w:p>
    <w:p w14:paraId="3CC9079B" w14:textId="3DC36AF7" w:rsidR="00196990" w:rsidRPr="00196990" w:rsidRDefault="00196990" w:rsidP="00E74920">
      <w:pPr>
        <w:pStyle w:val="Nagwek1"/>
      </w:pPr>
      <w:r w:rsidRPr="00196990">
        <w:t> 5. TERMIN REALIZACJI ZADANIA PUBLICZNEGO</w:t>
      </w:r>
    </w:p>
    <w:p w14:paraId="6C2EB408" w14:textId="7F19C254" w:rsidR="00A7091C" w:rsidRPr="008A1489" w:rsidRDefault="00196990" w:rsidP="00E647D1">
      <w:pPr>
        <w:pStyle w:val="Akapitzlist"/>
        <w:numPr>
          <w:ilvl w:val="0"/>
          <w:numId w:val="24"/>
        </w:numPr>
        <w:rPr>
          <w:b/>
          <w:bCs/>
        </w:rPr>
      </w:pPr>
      <w:r w:rsidRPr="00196990">
        <w:t xml:space="preserve">Przy składaniu ofert należy uwzględnić, że realizacja zadań, będących przedmiotem ofert rozpocznie się </w:t>
      </w:r>
      <w:r w:rsidRPr="008A1489">
        <w:rPr>
          <w:b/>
          <w:bCs/>
        </w:rPr>
        <w:t xml:space="preserve">nie wcześniej niż w dniu </w:t>
      </w:r>
      <w:r w:rsidR="00BD0A78" w:rsidRPr="008A1489">
        <w:rPr>
          <w:b/>
          <w:bCs/>
        </w:rPr>
        <w:t>20</w:t>
      </w:r>
      <w:r w:rsidRPr="008A1489">
        <w:rPr>
          <w:b/>
          <w:bCs/>
        </w:rPr>
        <w:t xml:space="preserve"> sierpnia 2026 r., a zakończy się nie później niż w dniu 21 grudnia 2026 r.</w:t>
      </w:r>
    </w:p>
    <w:p w14:paraId="6A7F5F56" w14:textId="77777777" w:rsidR="00A7091C" w:rsidRDefault="00196990" w:rsidP="00E647D1">
      <w:pPr>
        <w:pStyle w:val="Akapitzlist"/>
        <w:numPr>
          <w:ilvl w:val="0"/>
          <w:numId w:val="24"/>
        </w:numPr>
      </w:pPr>
      <w:r w:rsidRPr="00196990">
        <w:t>Szczegółowy termin realizacji zadania zostanie określony w umowie.</w:t>
      </w:r>
    </w:p>
    <w:p w14:paraId="3E58C1C8" w14:textId="08D18F9E" w:rsidR="00196990" w:rsidRPr="00196990" w:rsidRDefault="00196990" w:rsidP="00E647D1">
      <w:pPr>
        <w:pStyle w:val="Akapitzlist"/>
        <w:numPr>
          <w:ilvl w:val="0"/>
          <w:numId w:val="24"/>
        </w:numPr>
      </w:pPr>
      <w:r w:rsidRPr="00196990">
        <w:lastRenderedPageBreak/>
        <w:t xml:space="preserve">Zadanie będzie realizowane od dnia podpisania umowy do dnia </w:t>
      </w:r>
      <w:r>
        <w:t>21 grudnia</w:t>
      </w:r>
      <w:r w:rsidRPr="00196990">
        <w:t xml:space="preserve"> 2026 roku, z zastrzeżeniem ust. 1.</w:t>
      </w:r>
    </w:p>
    <w:p w14:paraId="4F87DB7A" w14:textId="0456D7E9" w:rsidR="00196990" w:rsidRPr="00196990" w:rsidRDefault="00196990" w:rsidP="008A1489">
      <w:pPr>
        <w:pStyle w:val="Nagwek1"/>
      </w:pPr>
      <w:r w:rsidRPr="00196990">
        <w:t> </w:t>
      </w:r>
      <w:r w:rsidRPr="00196990">
        <w:rPr>
          <w:bCs/>
        </w:rPr>
        <w:t>6. MIEJSCE REALIZACJI ZADANIA PUBLICZNEGO</w:t>
      </w:r>
    </w:p>
    <w:p w14:paraId="29FBC7F0" w14:textId="15259C58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Teren Gminy Siechnice (miasto Siechnice i 22 miejscowości)</w:t>
      </w:r>
      <w:r>
        <w:rPr>
          <w:rFonts w:cs="Arial"/>
          <w:szCs w:val="22"/>
        </w:rPr>
        <w:t xml:space="preserve"> – usługi realizowane w miejscu zamieszkania </w:t>
      </w:r>
      <w:r w:rsidR="00BD0A78">
        <w:rPr>
          <w:rFonts w:cs="Arial"/>
          <w:szCs w:val="22"/>
        </w:rPr>
        <w:t>wnioskodawcy</w:t>
      </w:r>
      <w:r>
        <w:rPr>
          <w:rFonts w:cs="Arial"/>
          <w:szCs w:val="22"/>
        </w:rPr>
        <w:t>/mieszkańca.</w:t>
      </w:r>
    </w:p>
    <w:p w14:paraId="0C72A9D5" w14:textId="3606BEBB" w:rsidR="00196990" w:rsidRPr="00196990" w:rsidRDefault="00196990" w:rsidP="0009186B">
      <w:pPr>
        <w:pStyle w:val="Nagwek1"/>
      </w:pPr>
      <w:r w:rsidRPr="00196990">
        <w:t> 7. ŚRODKI PRZEZNACZONE NA REALIZACJĘ ZADANIA PUBLICZNEGO</w:t>
      </w:r>
    </w:p>
    <w:p w14:paraId="25E9F70B" w14:textId="6F3F31C8" w:rsidR="00196990" w:rsidRPr="00196990" w:rsidRDefault="00196990" w:rsidP="00E647D1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Gmina Siechnice przekaże na realizację zadania publicznego dotację do wysokości </w:t>
      </w:r>
      <w:r w:rsidR="00B017E0">
        <w:rPr>
          <w:rFonts w:cs="Arial"/>
          <w:b/>
          <w:bCs/>
          <w:szCs w:val="22"/>
        </w:rPr>
        <w:t>4</w:t>
      </w:r>
      <w:r w:rsidRPr="00196990">
        <w:rPr>
          <w:rFonts w:cs="Arial"/>
          <w:b/>
          <w:bCs/>
          <w:szCs w:val="22"/>
        </w:rPr>
        <w:t>0.000 zł</w:t>
      </w:r>
    </w:p>
    <w:p w14:paraId="1BB73059" w14:textId="77777777" w:rsidR="00196990" w:rsidRPr="00196990" w:rsidRDefault="00196990" w:rsidP="00E647D1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Ostateczna kwota dotacji zostanie ustalona po złożeniu ofert.</w:t>
      </w:r>
    </w:p>
    <w:p w14:paraId="6CFDDAED" w14:textId="539718ED" w:rsidR="0021139F" w:rsidRDefault="0021139F" w:rsidP="00E647D1">
      <w:pPr>
        <w:numPr>
          <w:ilvl w:val="0"/>
          <w:numId w:val="1"/>
        </w:num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W 2025 roku Centrum Usług Społecznych nie przeznaczyło dotacji na zadanie tego samego rodzaju jak wyżej </w:t>
      </w:r>
      <w:r w:rsidR="005C6A42">
        <w:rPr>
          <w:rFonts w:cs="Arial"/>
          <w:szCs w:val="22"/>
        </w:rPr>
        <w:t>wymienione</w:t>
      </w:r>
      <w:r>
        <w:rPr>
          <w:rFonts w:cs="Arial"/>
          <w:szCs w:val="22"/>
        </w:rPr>
        <w:t>.</w:t>
      </w:r>
    </w:p>
    <w:p w14:paraId="5DC68785" w14:textId="2B84FDF4" w:rsidR="00196990" w:rsidRPr="00196990" w:rsidRDefault="00196990" w:rsidP="00E647D1">
      <w:pPr>
        <w:numPr>
          <w:ilvl w:val="0"/>
          <w:numId w:val="1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W 202</w:t>
      </w:r>
      <w:r>
        <w:rPr>
          <w:rFonts w:cs="Arial"/>
          <w:szCs w:val="22"/>
        </w:rPr>
        <w:t>6</w:t>
      </w:r>
      <w:r w:rsidRPr="00196990">
        <w:rPr>
          <w:rFonts w:cs="Arial"/>
          <w:szCs w:val="22"/>
        </w:rPr>
        <w:t xml:space="preserve"> r. Centrum Usług Społecznych w Siechnicach przeznaczyło dotacj</w:t>
      </w:r>
      <w:r>
        <w:rPr>
          <w:rFonts w:cs="Arial"/>
          <w:szCs w:val="22"/>
        </w:rPr>
        <w:t>ę</w:t>
      </w:r>
      <w:r w:rsidRPr="00196990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w kwocie 1</w:t>
      </w:r>
      <w:r w:rsidR="00BA2389">
        <w:rPr>
          <w:rFonts w:cs="Arial"/>
          <w:szCs w:val="22"/>
        </w:rPr>
        <w:t>1</w:t>
      </w:r>
      <w:r>
        <w:rPr>
          <w:rFonts w:cs="Arial"/>
          <w:szCs w:val="22"/>
        </w:rPr>
        <w:t>.</w:t>
      </w:r>
      <w:r w:rsidR="00BA2389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00,00 zł </w:t>
      </w:r>
      <w:r w:rsidRPr="00196990">
        <w:rPr>
          <w:rFonts w:cs="Arial"/>
          <w:szCs w:val="22"/>
        </w:rPr>
        <w:t>na zadanie tego samego rodzaju jak wyżej wymienione</w:t>
      </w:r>
      <w:r>
        <w:rPr>
          <w:rFonts w:cs="Arial"/>
          <w:szCs w:val="22"/>
        </w:rPr>
        <w:t>.</w:t>
      </w:r>
    </w:p>
    <w:p w14:paraId="3F5EB565" w14:textId="159E6BCF" w:rsidR="00196990" w:rsidRPr="00196990" w:rsidRDefault="00196990" w:rsidP="00910D7B">
      <w:pPr>
        <w:pStyle w:val="Nagwek1"/>
      </w:pPr>
      <w:r w:rsidRPr="00196990">
        <w:t> 8. OPIS ZADANIA PUBLICZNEGO</w:t>
      </w:r>
    </w:p>
    <w:p w14:paraId="2F61A9C0" w14:textId="3AA1123C" w:rsidR="00196990" w:rsidRPr="00583ECA" w:rsidRDefault="00196990" w:rsidP="005B5F0C">
      <w:pPr>
        <w:rPr>
          <w:color w:val="EE0000"/>
        </w:rPr>
      </w:pPr>
      <w:r w:rsidRPr="00196990">
        <w:t>Zadanie publiczne polega na zwiększeniu dostępności wsparcia dla osób starszych</w:t>
      </w:r>
      <w:r w:rsidRPr="00196990">
        <w:br/>
        <w:t>w wieku 60+, ze szczególnym uwzględnieniem seniorów samotnych oraz znajdujących się w trudnej sytuacji życiowej, zdrowotnej lub społecznej, a także osób</w:t>
      </w:r>
      <w:r w:rsidRPr="00196990">
        <w:br/>
        <w:t xml:space="preserve">z niepełnosprawnościami posiadającymi aktualne orzeczenie o niepełnosprawności. Poniższym wsparciem zakłada się </w:t>
      </w:r>
      <w:r w:rsidR="00747888" w:rsidRPr="00196990">
        <w:t>objęcie</w:t>
      </w:r>
      <w:r w:rsidR="00747888" w:rsidRPr="00270ABD">
        <w:t xml:space="preserve"> </w:t>
      </w:r>
      <w:r w:rsidR="00747888" w:rsidRPr="00196990">
        <w:t>minimum</w:t>
      </w:r>
      <w:r w:rsidR="00E91B64">
        <w:rPr>
          <w:b/>
          <w:bCs/>
        </w:rPr>
        <w:t xml:space="preserve"> </w:t>
      </w:r>
      <w:r w:rsidR="00C01FF0">
        <w:rPr>
          <w:b/>
          <w:bCs/>
        </w:rPr>
        <w:t>2</w:t>
      </w:r>
      <w:r w:rsidR="00C225C6">
        <w:rPr>
          <w:b/>
          <w:bCs/>
        </w:rPr>
        <w:t>7</w:t>
      </w:r>
      <w:r w:rsidR="00C01FF0">
        <w:rPr>
          <w:b/>
          <w:bCs/>
        </w:rPr>
        <w:t xml:space="preserve"> </w:t>
      </w:r>
      <w:r w:rsidR="00352882" w:rsidRPr="00983E67">
        <w:rPr>
          <w:b/>
          <w:bCs/>
        </w:rPr>
        <w:t>os</w:t>
      </w:r>
      <w:r w:rsidR="00C01FF0">
        <w:rPr>
          <w:b/>
          <w:bCs/>
        </w:rPr>
        <w:t>oby</w:t>
      </w:r>
      <w:r w:rsidR="00352882" w:rsidRPr="00983E67">
        <w:rPr>
          <w:b/>
          <w:bCs/>
        </w:rPr>
        <w:t xml:space="preserve"> w tym: 18 seniorów oraz </w:t>
      </w:r>
      <w:r w:rsidR="00747888" w:rsidRPr="00983E67">
        <w:rPr>
          <w:b/>
          <w:bCs/>
        </w:rPr>
        <w:t>9 osób</w:t>
      </w:r>
      <w:r w:rsidR="00352882" w:rsidRPr="00983E67">
        <w:rPr>
          <w:b/>
          <w:bCs/>
        </w:rPr>
        <w:t xml:space="preserve"> z niepełnosprawnościami z terenu Gminy Siechnice.</w:t>
      </w:r>
      <w:r w:rsidR="00352882" w:rsidRPr="00C2188B">
        <w:t xml:space="preserve"> Osoby niepełnosprawne to osoby </w:t>
      </w:r>
      <w:r w:rsidR="00747888" w:rsidRPr="00C2188B">
        <w:t>do 60</w:t>
      </w:r>
      <w:r w:rsidR="00352882" w:rsidRPr="00C2188B">
        <w:t>rż.</w:t>
      </w:r>
      <w:r w:rsidR="003A0317">
        <w:t>,</w:t>
      </w:r>
      <w:r w:rsidR="00352882" w:rsidRPr="00C2188B">
        <w:t xml:space="preserve"> </w:t>
      </w:r>
      <w:r w:rsidR="003A0317">
        <w:t>p</w:t>
      </w:r>
      <w:r w:rsidR="00352882" w:rsidRPr="00C2188B">
        <w:t>osiadające orzeczenie o niepełnosprawności lub tożsamy dokument</w:t>
      </w:r>
      <w:r w:rsidR="00352882">
        <w:t>.</w:t>
      </w:r>
    </w:p>
    <w:p w14:paraId="32F9420F" w14:textId="1BB125C6" w:rsidR="00583ECA" w:rsidRPr="00BE777B" w:rsidRDefault="00583ECA" w:rsidP="00583ECA">
      <w:pPr>
        <w:jc w:val="both"/>
        <w:rPr>
          <w:rFonts w:cs="Arial"/>
          <w:szCs w:val="22"/>
          <w:u w:val="single"/>
        </w:rPr>
      </w:pPr>
      <w:r w:rsidRPr="00BE777B">
        <w:rPr>
          <w:rFonts w:cs="Arial"/>
          <w:szCs w:val="22"/>
          <w:u w:val="single"/>
        </w:rPr>
        <w:t>Dopuszcza się możliwość korzystania przez jednego uczestnika z więcej niż jednej usługi świadczonej w ramach realizacji zadania.</w:t>
      </w:r>
    </w:p>
    <w:p w14:paraId="50B9FE38" w14:textId="7982E61B" w:rsidR="00196990" w:rsidRPr="00BE777B" w:rsidRDefault="00196990" w:rsidP="00910D7B">
      <w:pPr>
        <w:rPr>
          <w:b/>
          <w:bCs/>
        </w:rPr>
      </w:pPr>
      <w:r w:rsidRPr="00BE777B">
        <w:rPr>
          <w:b/>
          <w:bCs/>
        </w:rPr>
        <w:t xml:space="preserve">Zakres świadczonych usług obejmie </w:t>
      </w:r>
      <w:r w:rsidR="00A228C6">
        <w:rPr>
          <w:b/>
          <w:bCs/>
        </w:rPr>
        <w:t xml:space="preserve">następujące </w:t>
      </w:r>
      <w:r w:rsidRPr="00BE777B">
        <w:rPr>
          <w:b/>
          <w:bCs/>
        </w:rPr>
        <w:t>mobilne konsultacje wspierające w miejscu zamieszkania:</w:t>
      </w:r>
    </w:p>
    <w:p w14:paraId="6F1297F6" w14:textId="0105CD09" w:rsidR="001136EA" w:rsidRDefault="00196990" w:rsidP="00A228C6">
      <w:pPr>
        <w:jc w:val="both"/>
      </w:pPr>
      <w:r w:rsidRPr="00A228C6">
        <w:rPr>
          <w:b/>
          <w:bCs/>
          <w:u w:val="single"/>
        </w:rPr>
        <w:t>Mobilne poradnictwo psychologiczne</w:t>
      </w:r>
      <w:r w:rsidRPr="008B2CDA">
        <w:rPr>
          <w:b/>
          <w:bCs/>
        </w:rPr>
        <w:t xml:space="preserve"> -</w:t>
      </w:r>
      <w:r w:rsidR="00C04FAE" w:rsidRPr="008B2CDA">
        <w:rPr>
          <w:b/>
          <w:bCs/>
        </w:rPr>
        <w:t xml:space="preserve"> </w:t>
      </w:r>
      <w:r w:rsidR="00C04FAE" w:rsidRPr="008B2CDA">
        <w:t xml:space="preserve">obejmuje </w:t>
      </w:r>
      <w:r w:rsidR="00C04FAE" w:rsidRPr="001B539E">
        <w:t xml:space="preserve">60 godzin, średnio 15 godzin </w:t>
      </w:r>
      <w:r w:rsidR="001136EA">
        <w:t xml:space="preserve">wsparcia </w:t>
      </w:r>
      <w:r w:rsidR="00C04FAE" w:rsidRPr="008B2CDA">
        <w:t>w miesiącu</w:t>
      </w:r>
      <w:r w:rsidR="00C855B9">
        <w:t xml:space="preserve"> </w:t>
      </w:r>
      <w:r w:rsidR="00C855B9" w:rsidRPr="00AA5349">
        <w:rPr>
          <w:b/>
          <w:bCs/>
        </w:rPr>
        <w:t xml:space="preserve">dla </w:t>
      </w:r>
      <w:r w:rsidR="00AA5349" w:rsidRPr="00AA5349">
        <w:rPr>
          <w:b/>
          <w:bCs/>
        </w:rPr>
        <w:t>średnio</w:t>
      </w:r>
      <w:r w:rsidR="00AA5349">
        <w:t xml:space="preserve"> </w:t>
      </w:r>
      <w:r w:rsidR="00C855B9" w:rsidRPr="001136EA">
        <w:rPr>
          <w:b/>
          <w:bCs/>
        </w:rPr>
        <w:t>2</w:t>
      </w:r>
      <w:r w:rsidR="00D92402">
        <w:rPr>
          <w:b/>
          <w:bCs/>
        </w:rPr>
        <w:t>0</w:t>
      </w:r>
      <w:r w:rsidR="00C855B9" w:rsidRPr="001136EA">
        <w:rPr>
          <w:b/>
          <w:bCs/>
        </w:rPr>
        <w:t xml:space="preserve"> osób w tym 1</w:t>
      </w:r>
      <w:r w:rsidR="00D92402">
        <w:rPr>
          <w:b/>
          <w:bCs/>
        </w:rPr>
        <w:t>5</w:t>
      </w:r>
      <w:r w:rsidR="00812CC4" w:rsidRPr="001136EA">
        <w:rPr>
          <w:b/>
          <w:bCs/>
        </w:rPr>
        <w:t xml:space="preserve"> seniorów i </w:t>
      </w:r>
      <w:r w:rsidR="00D92402">
        <w:rPr>
          <w:b/>
          <w:bCs/>
        </w:rPr>
        <w:t>5</w:t>
      </w:r>
      <w:r w:rsidR="00812CC4" w:rsidRPr="001136EA">
        <w:rPr>
          <w:b/>
          <w:bCs/>
        </w:rPr>
        <w:t xml:space="preserve"> osób z niepełnosprawnościami</w:t>
      </w:r>
      <w:r w:rsidR="00812CC4">
        <w:t xml:space="preserve"> </w:t>
      </w:r>
      <w:r w:rsidR="001136EA">
        <w:rPr>
          <w:rFonts w:eastAsia="Times New Roman"/>
          <w:kern w:val="0"/>
          <w:lang w:eastAsia="pl-PL"/>
          <w14:ligatures w14:val="none"/>
        </w:rPr>
        <w:t xml:space="preserve">(udzielana osobom z niepełnosprawnościami lub ich opiekunom </w:t>
      </w:r>
      <w:r w:rsidR="00747888">
        <w:rPr>
          <w:rFonts w:eastAsia="Times New Roman"/>
          <w:kern w:val="0"/>
          <w:lang w:eastAsia="pl-PL"/>
          <w14:ligatures w14:val="none"/>
        </w:rPr>
        <w:t>formalnym)</w:t>
      </w:r>
      <w:r w:rsidR="00747888" w:rsidRPr="008B2CDA">
        <w:rPr>
          <w:b/>
          <w:bCs/>
        </w:rPr>
        <w:t xml:space="preserve"> polegającego</w:t>
      </w:r>
      <w:r w:rsidRPr="008B2CDA">
        <w:t xml:space="preserve"> na zapewnieniu mieszkańcom objętym usługą dostępu do wsparcia psychologa, realizowanego bezpośrednio w</w:t>
      </w:r>
      <w:r w:rsidR="009B6CD5" w:rsidRPr="008B2CDA">
        <w:t> </w:t>
      </w:r>
      <w:r w:rsidRPr="008B2CDA">
        <w:t xml:space="preserve">miejscu zamieszkania </w:t>
      </w:r>
      <w:r w:rsidR="00AA5349">
        <w:t>uczestnika</w:t>
      </w:r>
      <w:r w:rsidRPr="008B2CDA">
        <w:t xml:space="preserve">. Usługa obejmuje </w:t>
      </w:r>
      <w:r w:rsidR="008B2CDA" w:rsidRPr="008B2CDA">
        <w:t>udzielanie poradnictwa psychologicznego mającego na celu wsparcie uczestników w radzeniu sobie z trudnościami życia codziennego, samotnością, izolacją społeczną</w:t>
      </w:r>
      <w:r w:rsidR="001136EA">
        <w:t xml:space="preserve">, kryzysami </w:t>
      </w:r>
      <w:r w:rsidR="008B2CDA" w:rsidRPr="008B2CDA">
        <w:t xml:space="preserve">oraz innymi problemami wpływającymi na ich dobrostan psychiczny. </w:t>
      </w:r>
      <w:r w:rsidR="008B2CDA">
        <w:t>Usługa obejmuje również r</w:t>
      </w:r>
      <w:r w:rsidR="008B2CDA" w:rsidRPr="008B2CDA">
        <w:t>ozmow</w:t>
      </w:r>
      <w:r w:rsidR="008B2CDA">
        <w:t>ę w</w:t>
      </w:r>
      <w:r w:rsidR="008B2CDA" w:rsidRPr="008B2CDA">
        <w:t>spierająca</w:t>
      </w:r>
      <w:r w:rsidR="008B2CDA">
        <w:t xml:space="preserve">, </w:t>
      </w:r>
      <w:r w:rsidR="008B2CDA" w:rsidRPr="008B2CDA">
        <w:t>rozpoznanie charakteru</w:t>
      </w:r>
      <w:r w:rsidR="008B2CDA">
        <w:t xml:space="preserve"> i</w:t>
      </w:r>
      <w:r w:rsidR="008B2CDA" w:rsidRPr="008B2CDA">
        <w:t xml:space="preserve"> źródła sytuacji</w:t>
      </w:r>
      <w:r w:rsidR="008B2CDA">
        <w:t xml:space="preserve"> oraz i</w:t>
      </w:r>
      <w:r w:rsidR="008B2CDA" w:rsidRPr="001612DF">
        <w:t>nformowanie o dostępnych formach dalszej pomocy (poradnie zdrowia psychicznego, psychoterapia, grupy wsparcia)</w:t>
      </w:r>
      <w:r w:rsidR="008B2CDA">
        <w:t xml:space="preserve">. </w:t>
      </w:r>
      <w:r w:rsidR="008B2CDA" w:rsidRPr="001612DF">
        <w:t>Usługa nie obejmuje psychoterapii, diagnozy klinicznej ani wydawania opinii/orzeczeń</w:t>
      </w:r>
      <w:r w:rsidR="008B2CDA">
        <w:t>.</w:t>
      </w:r>
    </w:p>
    <w:p w14:paraId="732FC14D" w14:textId="569770D7" w:rsidR="00352882" w:rsidRPr="00747888" w:rsidRDefault="00196990" w:rsidP="004775BD">
      <w:pPr>
        <w:jc w:val="both"/>
      </w:pPr>
      <w:r w:rsidRPr="00747888">
        <w:rPr>
          <w:b/>
          <w:bCs/>
        </w:rPr>
        <w:t>Mobilne poradnictwo prawne - </w:t>
      </w:r>
      <w:r w:rsidR="004B690F" w:rsidRPr="00747888">
        <w:t xml:space="preserve">obejmuje 40 godzin, średnio 10 godzin </w:t>
      </w:r>
      <w:r w:rsidR="001136EA" w:rsidRPr="00747888">
        <w:t>wsparcia w</w:t>
      </w:r>
      <w:r w:rsidR="004B690F" w:rsidRPr="00747888">
        <w:t xml:space="preserve"> miesiącu </w:t>
      </w:r>
      <w:r w:rsidR="001136EA" w:rsidRPr="00747888">
        <w:rPr>
          <w:b/>
          <w:bCs/>
        </w:rPr>
        <w:t xml:space="preserve">dla </w:t>
      </w:r>
      <w:r w:rsidR="00DE3874" w:rsidRPr="00747888">
        <w:rPr>
          <w:b/>
          <w:bCs/>
        </w:rPr>
        <w:t>średnio</w:t>
      </w:r>
      <w:r w:rsidR="00DE3874" w:rsidRPr="00747888">
        <w:t xml:space="preserve"> </w:t>
      </w:r>
      <w:r w:rsidR="001136EA" w:rsidRPr="00747888">
        <w:rPr>
          <w:b/>
          <w:bCs/>
        </w:rPr>
        <w:t>10 osób w tym 6 seniorów i 4 osób z niepełnosprawnościami</w:t>
      </w:r>
      <w:r w:rsidR="001136EA" w:rsidRPr="00747888">
        <w:t xml:space="preserve"> </w:t>
      </w:r>
      <w:r w:rsidR="001136EA" w:rsidRPr="00747888">
        <w:rPr>
          <w:rFonts w:eastAsia="Times New Roman"/>
          <w:kern w:val="0"/>
          <w:lang w:eastAsia="pl-PL"/>
          <w14:ligatures w14:val="none"/>
        </w:rPr>
        <w:t>(udzielana osobom z niepełnosprawnościami lub ich opiekunom formalnym</w:t>
      </w:r>
      <w:r w:rsidR="001136EA" w:rsidRPr="00747888">
        <w:t xml:space="preserve">) </w:t>
      </w:r>
      <w:r w:rsidRPr="00747888">
        <w:t>polegające</w:t>
      </w:r>
      <w:r w:rsidR="004B690F" w:rsidRPr="00747888">
        <w:t>go</w:t>
      </w:r>
      <w:r w:rsidRPr="00747888">
        <w:t xml:space="preserve"> na </w:t>
      </w:r>
      <w:r w:rsidRPr="00747888">
        <w:lastRenderedPageBreak/>
        <w:t xml:space="preserve">zapewnieniu mieszkańcom objętym usługą dostępu do wsparcia prawnika, realizowanego bezpośrednio w miejscu zamieszkania </w:t>
      </w:r>
      <w:r w:rsidR="00DE3874" w:rsidRPr="00747888">
        <w:t>uczes</w:t>
      </w:r>
      <w:r w:rsidR="007739AA" w:rsidRPr="00747888">
        <w:t>tnika.</w:t>
      </w:r>
      <w:r w:rsidRPr="00747888">
        <w:t xml:space="preserve"> Usługa obejmuje poradnictwo prawne dostosowane do indywidualnych potrzeb beneficjentów</w:t>
      </w:r>
      <w:r w:rsidR="00C21064" w:rsidRPr="00747888">
        <w:t xml:space="preserve">, m.in. udzielanie informacji o obowiązujących przepisach prawa mających zastosowanie w sprawie uczestnika, analiza przedłożonych dokumentów oraz wskazanie możliwych rozwiązań i dalszych kroków, pomoc w sporządzeniu pism (np. wnioski, odwołania administracyjne), kierowanie do właściwych instytucji (sąd, urząd, punkty nieodpłatnej pomocy prawnej, pełnomocnik zawodowy). </w:t>
      </w:r>
      <w:r w:rsidR="001136EA" w:rsidRPr="00747888">
        <w:t xml:space="preserve">Usługa obejmuje zakres m.in. prawa rodzinnego, spadkowego, ubezpieczeń społecznych. </w:t>
      </w:r>
      <w:r w:rsidR="00C21064" w:rsidRPr="00747888">
        <w:t>Usługa nie obejmuje reprezentacji przed sądem lub urzędem ani sporządzania pism procesowych wymagających pełnomocnictwa i nie zastępuje pomocy adwokata lub radcy prawnego w toczącym się postępowaniu</w:t>
      </w:r>
      <w:r w:rsidR="001136EA" w:rsidRPr="00747888">
        <w:t>.</w:t>
      </w:r>
    </w:p>
    <w:p w14:paraId="717389DC" w14:textId="5DF396FD" w:rsidR="00352882" w:rsidRPr="00196990" w:rsidRDefault="00352882" w:rsidP="004775BD">
      <w:pPr>
        <w:jc w:val="both"/>
      </w:pPr>
      <w:r w:rsidRPr="00196990">
        <w:rPr>
          <w:b/>
          <w:bCs/>
        </w:rPr>
        <w:t xml:space="preserve">Mobilna </w:t>
      </w:r>
      <w:r w:rsidR="00454B5D">
        <w:rPr>
          <w:b/>
          <w:bCs/>
        </w:rPr>
        <w:t>u</w:t>
      </w:r>
      <w:r w:rsidRPr="00196990">
        <w:rPr>
          <w:b/>
          <w:bCs/>
        </w:rPr>
        <w:t>sługa konsultacyjno-</w:t>
      </w:r>
      <w:r w:rsidRPr="001B539E">
        <w:rPr>
          <w:b/>
          <w:bCs/>
        </w:rPr>
        <w:t>wspierająca</w:t>
      </w:r>
      <w:r w:rsidRPr="001B539E">
        <w:t> obejmuje 48 godzin, średnio 12 godzin w</w:t>
      </w:r>
      <w:r>
        <w:t> miesiącu</w:t>
      </w:r>
      <w:r w:rsidRPr="00196990">
        <w:t xml:space="preserve"> mobilne</w:t>
      </w:r>
      <w:r>
        <w:t>go</w:t>
      </w:r>
      <w:r w:rsidRPr="00196990">
        <w:t xml:space="preserve"> wsparci</w:t>
      </w:r>
      <w:r>
        <w:t>a</w:t>
      </w:r>
      <w:r w:rsidRPr="00196990">
        <w:t xml:space="preserve"> </w:t>
      </w:r>
      <w:r w:rsidR="005314C5" w:rsidRPr="00454B5D">
        <w:rPr>
          <w:b/>
          <w:bCs/>
        </w:rPr>
        <w:t xml:space="preserve">dla </w:t>
      </w:r>
      <w:r w:rsidR="00454B5D" w:rsidRPr="00454B5D">
        <w:rPr>
          <w:b/>
          <w:bCs/>
        </w:rPr>
        <w:t xml:space="preserve">średnio </w:t>
      </w:r>
      <w:r w:rsidR="005314C5" w:rsidRPr="00454B5D">
        <w:rPr>
          <w:b/>
          <w:bCs/>
        </w:rPr>
        <w:t>24</w:t>
      </w:r>
      <w:r w:rsidR="005314C5" w:rsidRPr="001136EA">
        <w:rPr>
          <w:b/>
          <w:bCs/>
        </w:rPr>
        <w:t xml:space="preserve"> osób w tym 18 seniorów i 6 osób z niepełnosprawnościami</w:t>
      </w:r>
      <w:r w:rsidR="005314C5">
        <w:t xml:space="preserve"> </w:t>
      </w:r>
      <w:r w:rsidR="005314C5">
        <w:rPr>
          <w:rFonts w:eastAsia="Times New Roman"/>
          <w:kern w:val="0"/>
          <w:lang w:eastAsia="pl-PL"/>
          <w14:ligatures w14:val="none"/>
        </w:rPr>
        <w:t>(udzielana osobom z niepełnosprawnościami lub ich opiekunom formalnym</w:t>
      </w:r>
      <w:r w:rsidR="00D92402">
        <w:t xml:space="preserve"> </w:t>
      </w:r>
      <w:r w:rsidRPr="00196990">
        <w:t xml:space="preserve">dla poszczególnej grupy docelowej usługi. </w:t>
      </w:r>
      <w:r w:rsidRPr="0098612C">
        <w:t>Celem jest Ułatwienie dostępu do informacji o dostępnych formach pomocy, rozpoznanie sytuacji i potrzeb osoby/rodziny, pomoc w nawiązaniu kontaktu z właściwymi instytucjami oraz zapewnienie wsparcia środowiskowego osobom, które ze względu na sytuację życiową lub ograniczoną mobilność nie mogą samodzielnie skorzystać z poradnictwa stacjonarnego.</w:t>
      </w:r>
      <w:r>
        <w:t xml:space="preserve"> </w:t>
      </w:r>
      <w:r w:rsidRPr="00C11BD2">
        <w:rPr>
          <w:b/>
          <w:bCs/>
        </w:rPr>
        <w:t>Usługa obejmuje:</w:t>
      </w:r>
      <w:r>
        <w:t xml:space="preserve"> w</w:t>
      </w:r>
      <w:r w:rsidRPr="001612DF">
        <w:t xml:space="preserve">ywiad diagnostyczny </w:t>
      </w:r>
      <w:r>
        <w:t>dotyczący</w:t>
      </w:r>
      <w:r w:rsidRPr="001612DF">
        <w:t xml:space="preserve"> sytuacj</w:t>
      </w:r>
      <w:r>
        <w:t>i</w:t>
      </w:r>
      <w:r w:rsidRPr="001612DF">
        <w:t xml:space="preserve"> rodzinn</w:t>
      </w:r>
      <w:r>
        <w:t>ej</w:t>
      </w:r>
      <w:r w:rsidRPr="001612DF">
        <w:t>, zdrowotn</w:t>
      </w:r>
      <w:r>
        <w:t>ej</w:t>
      </w:r>
      <w:r w:rsidRPr="001612DF">
        <w:t>, materialn</w:t>
      </w:r>
      <w:r>
        <w:t>ej</w:t>
      </w:r>
      <w:r w:rsidRPr="001612DF">
        <w:t xml:space="preserve"> i mieszkaniow</w:t>
      </w:r>
      <w:r>
        <w:t>ej, a</w:t>
      </w:r>
      <w:r w:rsidRPr="001612DF">
        <w:t>naliz</w:t>
      </w:r>
      <w:r>
        <w:t>ę</w:t>
      </w:r>
      <w:r w:rsidRPr="001612DF">
        <w:t xml:space="preserve"> potrzeb oraz zasobów własnych i środowiskowych osoby/rodziny</w:t>
      </w:r>
      <w:r>
        <w:t>, u</w:t>
      </w:r>
      <w:r w:rsidRPr="001612DF">
        <w:t>dzielanie informacji o dostępnych świadczeniach, usługach i programach wsparcia</w:t>
      </w:r>
      <w:r>
        <w:t>, p</w:t>
      </w:r>
      <w:r w:rsidRPr="001612DF">
        <w:t>omoc w przygotowaniu i złożeniu wniosków oraz w kompletowaniu niezbędnej dokumentacji</w:t>
      </w:r>
      <w:r>
        <w:t xml:space="preserve">, </w:t>
      </w:r>
      <w:r w:rsidRPr="001612DF">
        <w:t>kierowanie oraz w razie potrzeby, towarzyszenie w kontakcie z instytucjami (m.in. ośrodek pomocy społecznej, urząd pracy, ZUS, poradnie specjalistyczne)</w:t>
      </w:r>
      <w:r>
        <w:t xml:space="preserve"> oraz w</w:t>
      </w:r>
      <w:r w:rsidRPr="001612DF">
        <w:t>sparcie środowiskowe: motywowanie do działania, monitorowanie sytuacji, współpraca z rodziną i najbliższym otoczeniem</w:t>
      </w:r>
      <w:r>
        <w:t>.</w:t>
      </w:r>
    </w:p>
    <w:p w14:paraId="731E7603" w14:textId="107D1C79" w:rsidR="00196990" w:rsidRPr="00196990" w:rsidRDefault="00196990" w:rsidP="00910D7B">
      <w:r w:rsidRPr="00196990">
        <w:rPr>
          <w:b/>
          <w:bCs/>
        </w:rPr>
        <w:t>Realizacja zadania zakłada zapewnienie dostępności wszystkich wskazanych usług.</w:t>
      </w:r>
    </w:p>
    <w:p w14:paraId="72A2551C" w14:textId="77777777" w:rsidR="00196990" w:rsidRPr="00196990" w:rsidRDefault="00196990" w:rsidP="00C11BD2">
      <w:pPr>
        <w:pStyle w:val="Nagwek1"/>
      </w:pPr>
      <w:r w:rsidRPr="00196990">
        <w:t>9. WARUNKI REALIZACJI ZADANIA PUBLICZNEGO</w:t>
      </w:r>
    </w:p>
    <w:p w14:paraId="58A81579" w14:textId="7E12341C" w:rsidR="00196990" w:rsidRPr="00196990" w:rsidRDefault="00192AA9" w:rsidP="00D12E09">
      <w:r>
        <w:t xml:space="preserve">1. </w:t>
      </w:r>
      <w:r w:rsidR="00196990" w:rsidRPr="00196990">
        <w:t>Zadanie publiczne może realizować Oferent, który prowadzi w sferze zadania publicznego objętego konkursem działalność nieodpłatną i/lub odpłatną pożytku publicznego, której zakres został wyodrębniony w statucie lub innym akcie wewnętrznym.</w:t>
      </w:r>
    </w:p>
    <w:p w14:paraId="434C9800" w14:textId="356446D7" w:rsidR="00196990" w:rsidRPr="00196990" w:rsidRDefault="00192AA9" w:rsidP="00D12E09">
      <w:r>
        <w:t xml:space="preserve">2. </w:t>
      </w:r>
      <w:r w:rsidR="00196990" w:rsidRPr="00196990">
        <w:t>Wynagrodzenie z tytułu działalności odpłatnej, prowadzonej przez Oferenta w sferze zadania publicznego objętego konkursem (na przykład świadczenia pieniężne od odbiorców zadania publicznego) nie może być wyższe od tego, jakie wynika z kosztów tej działalności. Ponadto przeciętne miesięczne wynagrodzenie osoby fizycznej z tytułu zatrudnienia przy wykonywaniu statutowej działalności odpłatnej pożytku publicznego, za okres ostatniego roku obrotowego, a w przypadku zatrudnienia trwającego krócej niż rok obrotowy – za okres zatrudnienia, nie może przekraczać 3–krotności przeciętnego miesięcznego wynagrodzenia w sektorze przedsiębiorstw ogłoszonego przez Prezesa Głównego Urzędu Statystycznego za rok poprzedni.</w:t>
      </w:r>
    </w:p>
    <w:p w14:paraId="6C70180E" w14:textId="77777777" w:rsidR="00196990" w:rsidRPr="00196990" w:rsidRDefault="00196990" w:rsidP="00D12E09">
      <w:pPr>
        <w:rPr>
          <w:rFonts w:cs="Arial"/>
          <w:szCs w:val="22"/>
        </w:rPr>
      </w:pPr>
      <w:r w:rsidRPr="00B81A66">
        <w:rPr>
          <w:rFonts w:cs="Arial"/>
          <w:b/>
          <w:bCs/>
          <w:szCs w:val="22"/>
        </w:rPr>
        <w:t>UWAGA:</w:t>
      </w:r>
      <w:r w:rsidRPr="00196990">
        <w:rPr>
          <w:rFonts w:cs="Arial"/>
          <w:szCs w:val="22"/>
        </w:rPr>
        <w:t xml:space="preserve"> Nie będzie dotowane z budżetu Gminy Siechnice/Centrum Usług Społecznych zadanie publiczne realizowane przez Oferenta w ramach prowadzonej przez niego działalności gospodarczej w sferze zadania publicznego objętego konkursem – zgodnie z artykułem 9 ust. 3 ustawy z dnia 24 kwietnia 2003 roku o działalności pożytku publicznego i o wolontariacie.</w:t>
      </w:r>
    </w:p>
    <w:p w14:paraId="2357CC0C" w14:textId="4B29DA71" w:rsidR="00196990" w:rsidRPr="00196990" w:rsidRDefault="00192AA9" w:rsidP="00D12E09">
      <w:r w:rsidRPr="005A7D11">
        <w:lastRenderedPageBreak/>
        <w:t>3.</w:t>
      </w:r>
      <w:r>
        <w:rPr>
          <w:b/>
          <w:bCs/>
        </w:rPr>
        <w:t xml:space="preserve"> </w:t>
      </w:r>
      <w:r w:rsidR="00196990" w:rsidRPr="00B81A66">
        <w:rPr>
          <w:b/>
          <w:bCs/>
        </w:rPr>
        <w:t>Realizatorem zadania publicznego może być</w:t>
      </w:r>
      <w:r w:rsidR="00196990" w:rsidRPr="00196990">
        <w:t xml:space="preserve"> Oferent, który posiada niezbędną bazę lokalową (własną i/lub użyczoną), przystosowaną do realizacji zadania publicznego. Bazę tę należy opisać w części IV.2 oferty „Zasoby kadrowe, rzeczowe i finansowe oferenta, które będą wykorzystane do realizacji zadania”</w:t>
      </w:r>
    </w:p>
    <w:p w14:paraId="07E602A4" w14:textId="6CD5B9DF" w:rsidR="00196990" w:rsidRPr="00B81A66" w:rsidRDefault="00196990" w:rsidP="00B81A66">
      <w:pPr>
        <w:rPr>
          <w:b/>
          <w:bCs/>
          <w:u w:val="single"/>
        </w:rPr>
      </w:pPr>
      <w:r w:rsidRPr="00B81A66">
        <w:rPr>
          <w:b/>
          <w:bCs/>
          <w:u w:val="single"/>
        </w:rPr>
        <w:t xml:space="preserve">Osoby realizujące usługę </w:t>
      </w:r>
      <w:r w:rsidR="00477FE2" w:rsidRPr="00B81A66">
        <w:rPr>
          <w:b/>
          <w:bCs/>
          <w:u w:val="single"/>
        </w:rPr>
        <w:t>powinny:</w:t>
      </w:r>
    </w:p>
    <w:p w14:paraId="68253DEF" w14:textId="620EB030" w:rsidR="00477FE2" w:rsidRPr="00B81A66" w:rsidRDefault="00B81A66" w:rsidP="00B81A66">
      <w:pPr>
        <w:rPr>
          <w:b/>
          <w:bCs/>
        </w:rPr>
      </w:pPr>
      <w:r w:rsidRPr="00B81A66">
        <w:rPr>
          <w:b/>
          <w:bCs/>
        </w:rPr>
        <w:t>Dot. u</w:t>
      </w:r>
      <w:r w:rsidR="00196990" w:rsidRPr="00B81A66">
        <w:rPr>
          <w:b/>
          <w:bCs/>
        </w:rPr>
        <w:t>sług</w:t>
      </w:r>
      <w:r w:rsidRPr="00B81A66">
        <w:rPr>
          <w:b/>
          <w:bCs/>
        </w:rPr>
        <w:t>i</w:t>
      </w:r>
      <w:r w:rsidR="00196990" w:rsidRPr="00B81A66">
        <w:rPr>
          <w:b/>
          <w:bCs/>
        </w:rPr>
        <w:t xml:space="preserve"> poradnictwa specjalistycznego </w:t>
      </w:r>
      <w:r w:rsidR="00477FE2" w:rsidRPr="00B81A66">
        <w:rPr>
          <w:b/>
          <w:bCs/>
        </w:rPr>
        <w:t>–</w:t>
      </w:r>
      <w:r w:rsidR="00196990" w:rsidRPr="00B81A66">
        <w:rPr>
          <w:b/>
          <w:bCs/>
        </w:rPr>
        <w:t xml:space="preserve"> psycholog</w:t>
      </w:r>
      <w:r w:rsidRPr="00B81A66">
        <w:rPr>
          <w:b/>
          <w:bCs/>
        </w:rPr>
        <w:t>:</w:t>
      </w:r>
    </w:p>
    <w:p w14:paraId="793D166B" w14:textId="77777777" w:rsidR="00B81A66" w:rsidRDefault="00196990" w:rsidP="00E647D1">
      <w:pPr>
        <w:pStyle w:val="Akapitzlist"/>
        <w:numPr>
          <w:ilvl w:val="0"/>
          <w:numId w:val="25"/>
        </w:numPr>
      </w:pPr>
      <w:r w:rsidRPr="00196990">
        <w:t>posiadać wykształcenie wyższe kierunkowe (psychologia), potwierdzone dyplomem,</w:t>
      </w:r>
    </w:p>
    <w:p w14:paraId="19557043" w14:textId="77777777" w:rsidR="00B81A66" w:rsidRDefault="00196990" w:rsidP="00E647D1">
      <w:pPr>
        <w:pStyle w:val="Akapitzlist"/>
        <w:numPr>
          <w:ilvl w:val="0"/>
          <w:numId w:val="25"/>
        </w:numPr>
      </w:pPr>
      <w:r w:rsidRPr="00196990">
        <w:t>posiadać doświadczenie w pracy z osobami dorosłymi, w szczególności z seniorami, osobami z niepełnosprawnościami lub osobami w trudnej sytuacji życiowej</w:t>
      </w:r>
      <w:r w:rsidR="008010D4">
        <w:t xml:space="preserve"> – uczestnictwo w minimum jednym zadaniu/projekcie o zbliżonym zakresie działań</w:t>
      </w:r>
      <w:r w:rsidR="003C0682">
        <w:t xml:space="preserve"> do </w:t>
      </w:r>
      <w:r w:rsidR="008010D4">
        <w:t>Mobilne</w:t>
      </w:r>
      <w:r w:rsidR="003C0682">
        <w:t>go</w:t>
      </w:r>
      <w:r w:rsidR="008010D4">
        <w:t xml:space="preserve"> Centrum Wsparcia Środowiskowego,</w:t>
      </w:r>
    </w:p>
    <w:p w14:paraId="4B927E26" w14:textId="77777777" w:rsidR="00B81A66" w:rsidRDefault="00196990" w:rsidP="00E647D1">
      <w:pPr>
        <w:pStyle w:val="Akapitzlist"/>
        <w:numPr>
          <w:ilvl w:val="0"/>
          <w:numId w:val="25"/>
        </w:numPr>
      </w:pPr>
      <w:r w:rsidRPr="00196990">
        <w:t>posiadać umiejętność prowadzenia konsultacji i wsparcia o charakterze doradczym</w:t>
      </w:r>
      <w:r w:rsidRPr="00196990">
        <w:br/>
        <w:t>i wspierającym (bez prowadzenia terapii),</w:t>
      </w:r>
    </w:p>
    <w:p w14:paraId="09D1642E" w14:textId="77777777" w:rsidR="00B81A66" w:rsidRDefault="00196990" w:rsidP="00E647D1">
      <w:pPr>
        <w:pStyle w:val="Akapitzlist"/>
        <w:numPr>
          <w:ilvl w:val="0"/>
          <w:numId w:val="25"/>
        </w:numPr>
      </w:pPr>
      <w:r w:rsidRPr="00196990">
        <w:t>posiadać referencje lub zaświadczenie potwierdzające doświadczenie (również w</w:t>
      </w:r>
      <w:r w:rsidR="009B6CD5">
        <w:t> </w:t>
      </w:r>
      <w:r w:rsidRPr="00196990">
        <w:t>ramach praktyk lub stażu),</w:t>
      </w:r>
    </w:p>
    <w:p w14:paraId="2C06DF0D" w14:textId="220736E3" w:rsidR="00C21064" w:rsidRDefault="00196990" w:rsidP="00E647D1">
      <w:pPr>
        <w:pStyle w:val="Akapitzlist"/>
        <w:numPr>
          <w:ilvl w:val="0"/>
          <w:numId w:val="25"/>
        </w:numPr>
      </w:pPr>
      <w:r w:rsidRPr="00196990">
        <w:t>posiadać pełną zdolność do czynności prawnych.</w:t>
      </w:r>
    </w:p>
    <w:p w14:paraId="5F191D85" w14:textId="6CB165CB" w:rsidR="00196990" w:rsidRPr="00B81A66" w:rsidRDefault="00B81A66" w:rsidP="00196990">
      <w:pPr>
        <w:jc w:val="both"/>
        <w:rPr>
          <w:rFonts w:cs="Arial"/>
          <w:b/>
          <w:bCs/>
          <w:szCs w:val="22"/>
        </w:rPr>
      </w:pPr>
      <w:r w:rsidRPr="00B81A66">
        <w:rPr>
          <w:rFonts w:cs="Arial"/>
          <w:b/>
          <w:bCs/>
          <w:szCs w:val="22"/>
        </w:rPr>
        <w:t>Dot. u</w:t>
      </w:r>
      <w:r w:rsidR="00196990" w:rsidRPr="00B81A66">
        <w:rPr>
          <w:rFonts w:cs="Arial"/>
          <w:b/>
          <w:bCs/>
          <w:szCs w:val="22"/>
        </w:rPr>
        <w:t>sług</w:t>
      </w:r>
      <w:r w:rsidRPr="00B81A66">
        <w:rPr>
          <w:rFonts w:cs="Arial"/>
          <w:b/>
          <w:bCs/>
          <w:szCs w:val="22"/>
        </w:rPr>
        <w:t>i</w:t>
      </w:r>
      <w:r w:rsidR="00196990" w:rsidRPr="00B81A66">
        <w:rPr>
          <w:rFonts w:cs="Arial"/>
          <w:b/>
          <w:bCs/>
          <w:szCs w:val="22"/>
        </w:rPr>
        <w:t xml:space="preserve"> poradnictwa specjalistycznego </w:t>
      </w:r>
      <w:r w:rsidRPr="00B81A66">
        <w:rPr>
          <w:rFonts w:cs="Arial"/>
          <w:b/>
          <w:bCs/>
          <w:szCs w:val="22"/>
        </w:rPr>
        <w:t>–</w:t>
      </w:r>
      <w:r w:rsidR="00196990" w:rsidRPr="00B81A66">
        <w:rPr>
          <w:rFonts w:cs="Arial"/>
          <w:b/>
          <w:bCs/>
          <w:szCs w:val="22"/>
        </w:rPr>
        <w:t xml:space="preserve"> prawnik</w:t>
      </w:r>
      <w:r w:rsidRPr="00B81A66">
        <w:rPr>
          <w:rFonts w:cs="Arial"/>
          <w:b/>
          <w:bCs/>
          <w:szCs w:val="22"/>
        </w:rPr>
        <w:t>:</w:t>
      </w:r>
    </w:p>
    <w:p w14:paraId="618E677B" w14:textId="77777777" w:rsidR="00196990" w:rsidRPr="00196990" w:rsidRDefault="00196990" w:rsidP="00E647D1">
      <w:pPr>
        <w:numPr>
          <w:ilvl w:val="0"/>
          <w:numId w:val="3"/>
        </w:numPr>
        <w:spacing w:after="0"/>
        <w:ind w:left="714" w:hanging="357"/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posiadać wykształcenie wyższe prawnicze, potwierdzone dyplomem,</w:t>
      </w:r>
    </w:p>
    <w:p w14:paraId="2F24D6AA" w14:textId="544EC268" w:rsidR="00196990" w:rsidRPr="006B370B" w:rsidRDefault="00196990" w:rsidP="00E647D1">
      <w:pPr>
        <w:numPr>
          <w:ilvl w:val="0"/>
          <w:numId w:val="3"/>
        </w:numPr>
        <w:spacing w:after="0"/>
        <w:ind w:left="714" w:hanging="357"/>
        <w:jc w:val="both"/>
        <w:rPr>
          <w:rFonts w:cs="Arial"/>
          <w:color w:val="EE0000"/>
          <w:szCs w:val="22"/>
        </w:rPr>
      </w:pPr>
      <w:r w:rsidRPr="00196990">
        <w:rPr>
          <w:rFonts w:cs="Arial"/>
          <w:szCs w:val="22"/>
        </w:rPr>
        <w:t xml:space="preserve">posiadać doświadczenie w udzielaniu poradnictwa </w:t>
      </w:r>
      <w:r w:rsidRPr="005C6A42">
        <w:rPr>
          <w:rFonts w:cs="Arial"/>
          <w:szCs w:val="22"/>
        </w:rPr>
        <w:t>prawnego</w:t>
      </w:r>
      <w:r w:rsidR="006B370B" w:rsidRPr="005C6A42">
        <w:rPr>
          <w:rFonts w:cs="Arial"/>
          <w:szCs w:val="22"/>
        </w:rPr>
        <w:t xml:space="preserve"> z zakresu</w:t>
      </w:r>
      <w:r w:rsidR="005C6A42" w:rsidRPr="005C6A42">
        <w:rPr>
          <w:rFonts w:cs="Arial"/>
          <w:szCs w:val="22"/>
        </w:rPr>
        <w:t xml:space="preserve"> </w:t>
      </w:r>
      <w:r w:rsidR="005C6A42" w:rsidRPr="001612DF">
        <w:rPr>
          <w:rFonts w:cs="Arial"/>
          <w:color w:val="000000"/>
          <w:szCs w:val="22"/>
        </w:rPr>
        <w:t>prawa, rodzinnego</w:t>
      </w:r>
      <w:r w:rsidR="00DF1A5B">
        <w:rPr>
          <w:rFonts w:cs="Arial"/>
          <w:color w:val="000000"/>
          <w:szCs w:val="22"/>
        </w:rPr>
        <w:t xml:space="preserve">, </w:t>
      </w:r>
      <w:r w:rsidR="005C6A42" w:rsidRPr="001612DF">
        <w:rPr>
          <w:rFonts w:cs="Arial"/>
          <w:color w:val="000000"/>
          <w:szCs w:val="22"/>
        </w:rPr>
        <w:t>administracyjnego</w:t>
      </w:r>
      <w:r w:rsidR="00DF1A5B">
        <w:rPr>
          <w:rFonts w:cs="Arial"/>
          <w:color w:val="000000"/>
          <w:szCs w:val="22"/>
        </w:rPr>
        <w:t>, cywilnego, karnego,</w:t>
      </w:r>
    </w:p>
    <w:p w14:paraId="3AAFB2E1" w14:textId="77777777" w:rsidR="00DF1A5B" w:rsidRDefault="00DF1A5B" w:rsidP="00E647D1">
      <w:pPr>
        <w:numPr>
          <w:ilvl w:val="0"/>
          <w:numId w:val="3"/>
        </w:numPr>
        <w:spacing w:after="0"/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posiadać doświadczenie w pracy z osobami dorosłymi, w szczególności z seniorami, osobami z niepełnosprawnościami lub osobami w trudnej sytuacji życiowej</w:t>
      </w:r>
      <w:r>
        <w:rPr>
          <w:rFonts w:cs="Arial"/>
          <w:szCs w:val="22"/>
        </w:rPr>
        <w:t xml:space="preserve"> – uczestnictwo w minimum jednym zadaniu/projekcie o zbliżonym zakresie działań do Mobilnego Centrum Wsparcia Środowiskowego,</w:t>
      </w:r>
    </w:p>
    <w:p w14:paraId="6043B9BD" w14:textId="6CC832B8" w:rsidR="00DF1A5B" w:rsidRPr="00DF1A5B" w:rsidRDefault="00DF1A5B" w:rsidP="00E647D1">
      <w:pPr>
        <w:numPr>
          <w:ilvl w:val="0"/>
          <w:numId w:val="3"/>
        </w:numPr>
        <w:spacing w:after="0"/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posiadać referencje lub zaświadczenie potwierdzające doświadczenie (również w</w:t>
      </w:r>
      <w:r>
        <w:rPr>
          <w:rFonts w:cs="Arial"/>
          <w:szCs w:val="22"/>
        </w:rPr>
        <w:t> </w:t>
      </w:r>
      <w:r w:rsidRPr="00196990">
        <w:rPr>
          <w:rFonts w:cs="Arial"/>
          <w:szCs w:val="22"/>
        </w:rPr>
        <w:t>ramach praktyk lub stażu),</w:t>
      </w:r>
    </w:p>
    <w:p w14:paraId="4CECF6F7" w14:textId="4C4678AE" w:rsidR="0098612C" w:rsidRPr="0098612C" w:rsidRDefault="0098612C" w:rsidP="00E647D1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cs="Arial"/>
          <w:color w:val="000000"/>
          <w:szCs w:val="22"/>
        </w:rPr>
      </w:pPr>
      <w:r w:rsidRPr="0098612C">
        <w:rPr>
          <w:rFonts w:cs="Arial"/>
          <w:color w:val="000000"/>
          <w:szCs w:val="22"/>
        </w:rPr>
        <w:t xml:space="preserve"> </w:t>
      </w:r>
      <w:r>
        <w:rPr>
          <w:rFonts w:cs="Arial"/>
          <w:color w:val="000000"/>
          <w:szCs w:val="22"/>
        </w:rPr>
        <w:t xml:space="preserve"> </w:t>
      </w:r>
      <w:r w:rsidRPr="0098612C">
        <w:rPr>
          <w:rFonts w:cs="Arial"/>
          <w:color w:val="000000"/>
          <w:szCs w:val="22"/>
        </w:rPr>
        <w:t>posiadać umiejętność przekazywania informacji prawnych w sposób przystępny dla osób nieposiadających wykształcenia prawniczego</w:t>
      </w:r>
    </w:p>
    <w:p w14:paraId="756F6119" w14:textId="574EAF8F" w:rsidR="0098612C" w:rsidRPr="0098612C" w:rsidRDefault="0098612C" w:rsidP="00E647D1">
      <w:pPr>
        <w:pStyle w:val="Akapitzlist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rPr>
          <w:rFonts w:cs="Arial"/>
          <w:color w:val="000000"/>
          <w:szCs w:val="22"/>
        </w:rPr>
      </w:pPr>
      <w:r w:rsidRPr="0098612C">
        <w:rPr>
          <w:rFonts w:cs="Arial"/>
          <w:color w:val="000000"/>
          <w:szCs w:val="22"/>
        </w:rPr>
        <w:tab/>
      </w:r>
      <w:r>
        <w:rPr>
          <w:rFonts w:cs="Arial"/>
          <w:color w:val="000000"/>
          <w:szCs w:val="22"/>
        </w:rPr>
        <w:t>p</w:t>
      </w:r>
      <w:r w:rsidRPr="0098612C">
        <w:rPr>
          <w:rFonts w:cs="Arial"/>
          <w:color w:val="000000"/>
          <w:szCs w:val="22"/>
        </w:rPr>
        <w:t>osiadać dostęp do aktualnych baz aktów prawnych i orzecznictwa (zasoby online)</w:t>
      </w:r>
      <w:r w:rsidR="00DF1A5B">
        <w:rPr>
          <w:rFonts w:cs="Arial"/>
          <w:color w:val="000000"/>
          <w:szCs w:val="22"/>
        </w:rPr>
        <w:t>,</w:t>
      </w:r>
    </w:p>
    <w:p w14:paraId="38665C51" w14:textId="1E3034BD" w:rsidR="00196990" w:rsidRDefault="00196990" w:rsidP="00E647D1">
      <w:pPr>
        <w:numPr>
          <w:ilvl w:val="0"/>
          <w:numId w:val="3"/>
        </w:numPr>
        <w:spacing w:after="0"/>
        <w:ind w:left="714" w:hanging="357"/>
        <w:jc w:val="both"/>
        <w:rPr>
          <w:rFonts w:cs="Arial"/>
          <w:szCs w:val="22"/>
        </w:rPr>
      </w:pPr>
      <w:r w:rsidRPr="0098612C">
        <w:rPr>
          <w:rFonts w:cs="Arial"/>
          <w:szCs w:val="22"/>
        </w:rPr>
        <w:t>posiadać pełną zdolność do czynności prawnych.</w:t>
      </w:r>
    </w:p>
    <w:p w14:paraId="15D5D07B" w14:textId="77777777" w:rsidR="00450B84" w:rsidRPr="0098612C" w:rsidRDefault="00450B84" w:rsidP="00450B84">
      <w:pPr>
        <w:spacing w:after="0"/>
        <w:ind w:left="714"/>
        <w:jc w:val="both"/>
        <w:rPr>
          <w:rFonts w:cs="Arial"/>
          <w:szCs w:val="22"/>
        </w:rPr>
      </w:pPr>
    </w:p>
    <w:p w14:paraId="2919C41B" w14:textId="459F18B6" w:rsidR="008B0DD4" w:rsidRPr="00BD0A78" w:rsidRDefault="00B81A66" w:rsidP="008B0DD4">
      <w:pPr>
        <w:rPr>
          <w:rFonts w:cs="Arial"/>
          <w:szCs w:val="22"/>
        </w:rPr>
      </w:pPr>
      <w:r>
        <w:rPr>
          <w:rFonts w:cs="Arial"/>
          <w:b/>
          <w:bCs/>
          <w:szCs w:val="22"/>
        </w:rPr>
        <w:t>Dot. u</w:t>
      </w:r>
      <w:r w:rsidR="008B0DD4">
        <w:rPr>
          <w:rFonts w:cs="Arial"/>
          <w:b/>
          <w:bCs/>
          <w:szCs w:val="22"/>
        </w:rPr>
        <w:t>sług</w:t>
      </w:r>
      <w:r>
        <w:rPr>
          <w:rFonts w:cs="Arial"/>
          <w:b/>
          <w:bCs/>
          <w:szCs w:val="22"/>
        </w:rPr>
        <w:t>i</w:t>
      </w:r>
      <w:r w:rsidR="008B0DD4">
        <w:rPr>
          <w:rFonts w:cs="Arial"/>
          <w:b/>
          <w:bCs/>
          <w:szCs w:val="22"/>
        </w:rPr>
        <w:t xml:space="preserve"> </w:t>
      </w:r>
      <w:r w:rsidR="008B0DD4" w:rsidRPr="00196990">
        <w:rPr>
          <w:rFonts w:cs="Arial"/>
          <w:b/>
          <w:bCs/>
          <w:szCs w:val="22"/>
        </w:rPr>
        <w:t>konsultacyjno-wspierając</w:t>
      </w:r>
      <w:r>
        <w:rPr>
          <w:rFonts w:cs="Arial"/>
          <w:b/>
          <w:bCs/>
          <w:szCs w:val="22"/>
        </w:rPr>
        <w:t>ej:</w:t>
      </w:r>
      <w:r w:rsidR="008B0DD4" w:rsidRPr="00196990">
        <w:rPr>
          <w:rFonts w:cs="Arial"/>
          <w:szCs w:val="22"/>
        </w:rPr>
        <w:t> </w:t>
      </w:r>
    </w:p>
    <w:p w14:paraId="5C85196C" w14:textId="019973FA" w:rsidR="008B0DD4" w:rsidRPr="00747888" w:rsidRDefault="00747888" w:rsidP="00E647D1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="Arial"/>
          <w:szCs w:val="22"/>
        </w:rPr>
      </w:pPr>
      <w:r w:rsidRPr="00747888">
        <w:rPr>
          <w:rFonts w:cs="Arial"/>
          <w:szCs w:val="22"/>
        </w:rPr>
        <w:t>posiadać wykształcenie</w:t>
      </w:r>
      <w:r w:rsidR="008B0DD4" w:rsidRPr="00747888">
        <w:rPr>
          <w:rFonts w:cs="Arial"/>
          <w:szCs w:val="22"/>
        </w:rPr>
        <w:t xml:space="preserve"> wyższ</w:t>
      </w:r>
      <w:r w:rsidR="00FF3113" w:rsidRPr="00747888">
        <w:rPr>
          <w:rFonts w:cs="Arial"/>
          <w:szCs w:val="22"/>
        </w:rPr>
        <w:t xml:space="preserve">e na </w:t>
      </w:r>
      <w:r w:rsidR="008B0DD4" w:rsidRPr="00747888">
        <w:rPr>
          <w:rFonts w:cs="Arial"/>
          <w:szCs w:val="22"/>
        </w:rPr>
        <w:t>kierunk</w:t>
      </w:r>
      <w:r w:rsidR="00FF3113" w:rsidRPr="00747888">
        <w:rPr>
          <w:rFonts w:cs="Arial"/>
          <w:szCs w:val="22"/>
        </w:rPr>
        <w:t>u</w:t>
      </w:r>
      <w:r w:rsidR="008B0DD4" w:rsidRPr="00747888">
        <w:rPr>
          <w:rFonts w:cs="Arial"/>
          <w:szCs w:val="22"/>
        </w:rPr>
        <w:t xml:space="preserve"> (pedagogika, socjologia, psychologia, praca socjalna),</w:t>
      </w:r>
    </w:p>
    <w:p w14:paraId="792D275D" w14:textId="092472FB" w:rsidR="008B0DD4" w:rsidRPr="00747888" w:rsidRDefault="00477FE2" w:rsidP="00E647D1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="Arial"/>
          <w:szCs w:val="22"/>
        </w:rPr>
      </w:pPr>
      <w:r w:rsidRPr="00747888">
        <w:rPr>
          <w:rFonts w:cs="Arial"/>
          <w:szCs w:val="22"/>
        </w:rPr>
        <w:t>p</w:t>
      </w:r>
      <w:r w:rsidR="008B0DD4" w:rsidRPr="00747888">
        <w:rPr>
          <w:rFonts w:cs="Arial"/>
          <w:szCs w:val="22"/>
        </w:rPr>
        <w:t>osiada</w:t>
      </w:r>
      <w:r w:rsidRPr="00747888">
        <w:rPr>
          <w:rFonts w:cs="Arial"/>
          <w:szCs w:val="22"/>
        </w:rPr>
        <w:t>ć</w:t>
      </w:r>
      <w:r w:rsidR="008B0DD4" w:rsidRPr="00747888">
        <w:rPr>
          <w:rFonts w:cs="Arial"/>
          <w:szCs w:val="22"/>
        </w:rPr>
        <w:t xml:space="preserve"> umiejętności komunikacyjne i prowadzenia wywiadu środowiskowego;</w:t>
      </w:r>
    </w:p>
    <w:p w14:paraId="544C0089" w14:textId="77777777" w:rsidR="008B0DD4" w:rsidRPr="00747888" w:rsidRDefault="008B0DD4" w:rsidP="00E647D1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cs="Arial"/>
          <w:szCs w:val="22"/>
        </w:rPr>
      </w:pPr>
      <w:r w:rsidRPr="00747888">
        <w:rPr>
          <w:rFonts w:cs="Arial"/>
          <w:szCs w:val="22"/>
        </w:rPr>
        <w:t>Posiada znajomość lokalnej oferty instytucji i organizacji pomocowych;</w:t>
      </w:r>
    </w:p>
    <w:p w14:paraId="02BD7B63" w14:textId="77777777" w:rsidR="008B0DD4" w:rsidRPr="00747888" w:rsidRDefault="008B0DD4" w:rsidP="00E647D1">
      <w:pPr>
        <w:numPr>
          <w:ilvl w:val="0"/>
          <w:numId w:val="2"/>
        </w:numPr>
        <w:spacing w:after="0"/>
        <w:jc w:val="both"/>
        <w:rPr>
          <w:rFonts w:cs="Arial"/>
          <w:szCs w:val="22"/>
        </w:rPr>
      </w:pPr>
      <w:r w:rsidRPr="00747888">
        <w:rPr>
          <w:rFonts w:cs="Arial"/>
          <w:szCs w:val="22"/>
        </w:rPr>
        <w:t>posiadać doświadczenie w pracy z osobami dorosłymi, w szczególności z seniorami, osobami z niepełnosprawnościami lub osobami w trudnej sytuacji życiowej – uczestnictwo w minimum jednym zadaniu/projekcie o zbliżonym zakresie działań do Mobilnego Centrum Wsparcia Środowiskowego,</w:t>
      </w:r>
    </w:p>
    <w:p w14:paraId="05C2D6EA" w14:textId="565BB231" w:rsidR="008B0DD4" w:rsidRDefault="008B0DD4" w:rsidP="00E647D1">
      <w:pPr>
        <w:numPr>
          <w:ilvl w:val="0"/>
          <w:numId w:val="2"/>
        </w:numPr>
        <w:spacing w:after="0"/>
        <w:ind w:left="714" w:hanging="357"/>
        <w:jc w:val="both"/>
        <w:rPr>
          <w:rFonts w:cs="Arial"/>
          <w:szCs w:val="22"/>
        </w:rPr>
      </w:pPr>
      <w:r w:rsidRPr="00747888">
        <w:rPr>
          <w:rFonts w:cs="Arial"/>
          <w:szCs w:val="22"/>
        </w:rPr>
        <w:t>posiada</w:t>
      </w:r>
      <w:r w:rsidR="00477FE2" w:rsidRPr="00747888">
        <w:rPr>
          <w:rFonts w:cs="Arial"/>
          <w:szCs w:val="22"/>
        </w:rPr>
        <w:t>ć</w:t>
      </w:r>
      <w:r w:rsidRPr="00747888">
        <w:rPr>
          <w:rFonts w:cs="Arial"/>
          <w:szCs w:val="22"/>
        </w:rPr>
        <w:t xml:space="preserve"> </w:t>
      </w:r>
      <w:r w:rsidRPr="00196990">
        <w:rPr>
          <w:rFonts w:cs="Arial"/>
          <w:szCs w:val="22"/>
        </w:rPr>
        <w:t>referencje lub zaświadczenie potwierdzające doświadczenie (również w</w:t>
      </w:r>
      <w:r>
        <w:rPr>
          <w:rFonts w:cs="Arial"/>
          <w:szCs w:val="22"/>
        </w:rPr>
        <w:t> </w:t>
      </w:r>
      <w:r w:rsidRPr="00196990">
        <w:rPr>
          <w:rFonts w:cs="Arial"/>
          <w:szCs w:val="22"/>
        </w:rPr>
        <w:t>ramach praktyk lub stażu),</w:t>
      </w:r>
      <w:r>
        <w:rPr>
          <w:rFonts w:cs="Arial"/>
          <w:szCs w:val="22"/>
        </w:rPr>
        <w:t xml:space="preserve"> </w:t>
      </w:r>
      <w:r w:rsidRPr="008B0DD4">
        <w:rPr>
          <w:rFonts w:cs="Arial"/>
          <w:szCs w:val="22"/>
        </w:rPr>
        <w:t>posiada pełną zdolność do czynności prawnych</w:t>
      </w:r>
    </w:p>
    <w:p w14:paraId="457F7951" w14:textId="77777777" w:rsidR="00450B84" w:rsidRPr="008B0DD4" w:rsidRDefault="00450B84" w:rsidP="00450B84">
      <w:pPr>
        <w:spacing w:after="0"/>
        <w:ind w:left="714"/>
        <w:jc w:val="both"/>
        <w:rPr>
          <w:rFonts w:cs="Arial"/>
          <w:szCs w:val="22"/>
        </w:rPr>
      </w:pPr>
    </w:p>
    <w:p w14:paraId="49F05928" w14:textId="03D61E21" w:rsidR="00196990" w:rsidRPr="00196990" w:rsidRDefault="00196990" w:rsidP="00450B84">
      <w:r w:rsidRPr="00196990">
        <w:t xml:space="preserve">Realizator ma obowiązek </w:t>
      </w:r>
      <w:r w:rsidR="001A344E">
        <w:t xml:space="preserve">zapewnienia </w:t>
      </w:r>
      <w:r w:rsidRPr="00196990">
        <w:t xml:space="preserve">dojazdu </w:t>
      </w:r>
      <w:r w:rsidR="001A344E">
        <w:t>do wnioskodawcy/mieszkańca</w:t>
      </w:r>
      <w:r w:rsidR="006004C5">
        <w:t xml:space="preserve"> w celu realizacji usługi.</w:t>
      </w:r>
    </w:p>
    <w:p w14:paraId="2499232F" w14:textId="23035241" w:rsidR="00196990" w:rsidRPr="00196990" w:rsidRDefault="00196990" w:rsidP="00B418C1">
      <w:r w:rsidRPr="00196990">
        <w:lastRenderedPageBreak/>
        <w:t>Realizator ma obowiązek zapewnić wykwalifikowaną kadrę</w:t>
      </w:r>
      <w:r w:rsidR="00665C35">
        <w:t xml:space="preserve"> oraz materiały niezbędne do prawidłowej realizacji usług.</w:t>
      </w:r>
    </w:p>
    <w:p w14:paraId="2F5A9DB3" w14:textId="0EE539AA" w:rsidR="004E0887" w:rsidRPr="00AE322F" w:rsidRDefault="00196990" w:rsidP="00B418C1">
      <w:r w:rsidRPr="00AE322F">
        <w:t xml:space="preserve">Realizator ma obowiązek prowadzenia </w:t>
      </w:r>
      <w:r w:rsidR="00747888" w:rsidRPr="00AE322F">
        <w:t>dokumentacji usług, w tym m.in. kart konsultacji/wizyt, harmonogramów/ewidencji obecności, potwierdzenia wykonania usługi</w:t>
      </w:r>
      <w:r w:rsidR="00AE322F" w:rsidRPr="00AE322F">
        <w:t>, zgodnie ze standardami jakości usług społecznych.</w:t>
      </w:r>
    </w:p>
    <w:p w14:paraId="13F62ADB" w14:textId="4D6888EA" w:rsidR="00AE322F" w:rsidRPr="002F2E2F" w:rsidRDefault="005A7D11" w:rsidP="00B418C1">
      <w:r>
        <w:t xml:space="preserve">4. </w:t>
      </w:r>
      <w:r w:rsidR="00AE322F" w:rsidRPr="002F2E2F">
        <w:t xml:space="preserve">Realizator zadania zobowiązany jest do prowadzenia działań informacyjno-promocyjnych zgodnie z obowiązującymi wytycznymi dotyczącymi projektów współfinansowanych ze środków Unii Europejskiej w ramach programu </w:t>
      </w:r>
      <w:r w:rsidR="00AE322F" w:rsidRPr="002F2E2F">
        <w:rPr>
          <w:b/>
          <w:bCs/>
        </w:rPr>
        <w:t>Fundusze Europejskie dla Dolnego Śląska 2021–2027</w:t>
      </w:r>
      <w:r w:rsidR="00AE322F" w:rsidRPr="002F2E2F">
        <w:t>.</w:t>
      </w:r>
      <w:r w:rsidR="002F2E2F">
        <w:t xml:space="preserve"> </w:t>
      </w:r>
      <w:r w:rsidR="00AE322F" w:rsidRPr="002F2E2F">
        <w:t>W szczególności jest zobowiązany do:</w:t>
      </w:r>
      <w:r w:rsidR="00BA08DB">
        <w:t xml:space="preserve"> </w:t>
      </w:r>
      <w:r w:rsidR="00AE322F" w:rsidRPr="002F2E2F">
        <w:t>oznakowania wszystkich materiałów związanych z realizacją zadania (w szczególności dokumentacji, formularzy, kart usług, list obecności, materiałów informacyjnych, promocyjnych oraz edukacyjnych) obowiązującymi logotypami zgodnie z aktualnymi Wytycznymi dotyczącymi informacji i promocji Funduszy Europejskich</w:t>
      </w:r>
      <w:r w:rsidR="00BA08DB">
        <w:t>.</w:t>
      </w:r>
    </w:p>
    <w:p w14:paraId="4C6580D7" w14:textId="6A758BCA" w:rsidR="004E0887" w:rsidRPr="002C486A" w:rsidRDefault="00D12E09" w:rsidP="00D12E09">
      <w:pPr>
        <w:rPr>
          <w:color w:val="EE0000"/>
        </w:rPr>
      </w:pPr>
      <w:r>
        <w:t xml:space="preserve">5. </w:t>
      </w:r>
      <w:r w:rsidR="004E0887" w:rsidRPr="004E0887">
        <w:t xml:space="preserve">Organizacje pozarządowe, które otrzymają dotację na realizację zadania publicznego, zobowiązane są do informowania, że zadanie publiczne współfinansowane jest ze środków Europejskiego Funduszu Społecznego  plus w ramach programu Fundusze Europejskie dla Dolnego Śląska 2021-2027 działanie FEDS.07.07. Informacja na ten temat winna znaleźć się we wszystkich materiałach, publikacjach, informacjach dla mediów, ogłoszeniach oraz wystąpieniach publicznych dotyczących realizowanego zadania publicznego stosownie do charakteru </w:t>
      </w:r>
      <w:r w:rsidR="004E0887" w:rsidRPr="00393452">
        <w:t>zadania</w:t>
      </w:r>
      <w:r w:rsidR="003F291B" w:rsidRPr="00393452">
        <w:t>, dokumentach rozliczeniowych</w:t>
      </w:r>
      <w:r w:rsidR="003F291B">
        <w:t>.</w:t>
      </w:r>
    </w:p>
    <w:p w14:paraId="515FBAE1" w14:textId="039C1ED3" w:rsidR="00196990" w:rsidRPr="00196990" w:rsidRDefault="00D12E09" w:rsidP="00D12E09">
      <w:r>
        <w:t>6</w:t>
      </w:r>
      <w:r w:rsidR="00196990" w:rsidRPr="00196990">
        <w:t>. W trakcie realizacji zadania publicznego wszelkie zmiany, uzupełnienia i oświadczenia, składane w związku z zawartą umową, będą wymagały pod rygorem nieważności zawarcia w formie pisemnej aneksu do tej umowy i będą mogły być dokonywane w zakresie niewpływającym na zmianę kryteriów wyboru oferty oferenta.</w:t>
      </w:r>
    </w:p>
    <w:p w14:paraId="60912812" w14:textId="0BACF1C9" w:rsidR="00196990" w:rsidRPr="00196990" w:rsidRDefault="00D12E09" w:rsidP="00450B84">
      <w:r>
        <w:t>7.</w:t>
      </w:r>
      <w:r w:rsidR="00196990" w:rsidRPr="00196990">
        <w:t xml:space="preserve"> Podmiot realizujący zadanie zobowiązany jest do udostępniania informacji publicznej na zasadach i w trybie określonym w artykułach 4a, 4b, 4c ustawy o działalności pożytku publicznego i o wolontariacie.</w:t>
      </w:r>
    </w:p>
    <w:p w14:paraId="3BBB2EAE" w14:textId="6DD9AE71" w:rsidR="00196990" w:rsidRPr="00196990" w:rsidRDefault="000B569D" w:rsidP="00450B84">
      <w:r>
        <w:t>8</w:t>
      </w:r>
      <w:r w:rsidR="00196990" w:rsidRPr="00196990">
        <w:t xml:space="preserve"> Zadanie winno być realizowane z dbałością o równe traktowanie wszystkich uczestników, w tym w szczególności o zapewnienie dostępności zadania dla osób ze szczególnymi potrzebami, zgodnie z przepisami ustawy z dnia 19 lipca 2019 roku o zapewnianiu dostępności osobom ze szczególnymi potrzebami. Informację o sposobie spełnienia tych warunków należy zamieścić w części oferty VI. „Inne informacje” punkt 3 „Inne działania, które mogą mieć znaczenie przy ocenie oferty, w tym odnoszące się do kalkulacji przewidywanych kosztów oraz oświadczeń zawartych w sekcji VII”. W przypadku braku podania żądanej informacji, oferta zostanie odrzucona z powodów merytorycznych.</w:t>
      </w:r>
    </w:p>
    <w:p w14:paraId="25AD59A9" w14:textId="00E1F150" w:rsidR="00196990" w:rsidRPr="00196990" w:rsidRDefault="000B569D" w:rsidP="00450B84">
      <w:r>
        <w:t>9</w:t>
      </w:r>
      <w:r w:rsidR="00196990" w:rsidRPr="00196990">
        <w:t>. Zadanie będzie realizowane zgodnie z obowiązującymi przepisami, w szczególności w zakresie bezpieczeństwa i higieny pracy.</w:t>
      </w:r>
    </w:p>
    <w:p w14:paraId="065560AB" w14:textId="511BB2B7" w:rsidR="00196990" w:rsidRPr="00196990" w:rsidRDefault="000B569D" w:rsidP="00450B84">
      <w:r>
        <w:t>10</w:t>
      </w:r>
      <w:r w:rsidR="00196990" w:rsidRPr="00196990">
        <w:t>. W celu prawidłowej realizacji zadania, w zakresie spraw związanych z tym zadaniem, Realizator zobowiązany będzie do:</w:t>
      </w:r>
    </w:p>
    <w:p w14:paraId="146A4369" w14:textId="415369D8" w:rsidR="00196990" w:rsidRPr="00196990" w:rsidRDefault="00196990" w:rsidP="00E647D1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udziału w spotkaniach wraz z Organizatorem konkursu, dotyczących przebiegu realizowanego zadania, a także oceny jakości realizowanych zajęć w ramach usług Mobilnego Centrum Wsparcia Środowiskowego</w:t>
      </w:r>
      <w:r w:rsidR="00593F80">
        <w:rPr>
          <w:rFonts w:cs="Arial"/>
          <w:szCs w:val="22"/>
        </w:rPr>
        <w:t>;</w:t>
      </w:r>
    </w:p>
    <w:p w14:paraId="4BA8CAF7" w14:textId="77777777" w:rsidR="00196990" w:rsidRPr="00196990" w:rsidRDefault="00196990" w:rsidP="00E647D1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lastRenderedPageBreak/>
        <w:t>zapewnienia możliwości kontaktu telefonicznego z Organizatorem konkursu, za pośrednictwem poczty elektronicznej, w dni powszednie: poniedziałek, wtorek, czwartek, piątek w 07:10 do godziny 15:10, w środy 9:00-17:00,</w:t>
      </w:r>
    </w:p>
    <w:p w14:paraId="257F4BEF" w14:textId="77777777" w:rsidR="00196990" w:rsidRPr="00196990" w:rsidRDefault="00196990" w:rsidP="00E647D1">
      <w:pPr>
        <w:numPr>
          <w:ilvl w:val="0"/>
          <w:numId w:val="4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umożliwienia kontaktu telefonicznego (na przykład telefon komórkowy) z pracownikiem – Koordynatorem usług Realizatora przez 7 dni w tygodniu, również poza godzinami funkcjonowania biura Realizatora.</w:t>
      </w:r>
    </w:p>
    <w:p w14:paraId="1F90E060" w14:textId="614E8536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1</w:t>
      </w:r>
      <w:r w:rsidR="000B569D">
        <w:rPr>
          <w:rFonts w:cs="Arial"/>
          <w:szCs w:val="22"/>
        </w:rPr>
        <w:t>1</w:t>
      </w:r>
      <w:r w:rsidRPr="00196990">
        <w:rPr>
          <w:rFonts w:cs="Arial"/>
          <w:szCs w:val="22"/>
        </w:rPr>
        <w:t>. Realizator</w:t>
      </w:r>
      <w:r w:rsidRPr="00393452">
        <w:rPr>
          <w:rFonts w:cs="Arial"/>
          <w:szCs w:val="22"/>
        </w:rPr>
        <w:t xml:space="preserve">, na podstawie art. 50 ustawy z </w:t>
      </w:r>
      <w:r w:rsidRPr="00196990">
        <w:rPr>
          <w:rFonts w:cs="Arial"/>
          <w:szCs w:val="22"/>
        </w:rPr>
        <w:t>dnia 19 lipca 2019 r. o realizowaniu usług społecznych przez centrum usług społecznych (Dz.U. z 2019 r. poz. 1818) jest administratorem danych osobowych, pozyskanych w trakcie realizacji zadania publicznego.</w:t>
      </w:r>
    </w:p>
    <w:p w14:paraId="13FC8078" w14:textId="2A795018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1</w:t>
      </w:r>
      <w:r w:rsidR="000B569D">
        <w:rPr>
          <w:rFonts w:cs="Arial"/>
          <w:szCs w:val="22"/>
        </w:rPr>
        <w:t>2</w:t>
      </w:r>
      <w:r w:rsidRPr="00196990">
        <w:rPr>
          <w:rFonts w:cs="Arial"/>
          <w:szCs w:val="22"/>
        </w:rPr>
        <w:t>. Realizator zobowiązany będzie do przekazywania do CUS danych i informacji niezbędnych do sporządzenia sprawozdań wymaganych przez odpowiednie organy i instytucje w zakresie i w terminie wskazanym przez CUS, w szczególności w zakresie liczby zrealizowanych godzin usług, liczby klientów, środków finansowych wydatkowanych na realizację usług w danym okresie sprawozdawczym.</w:t>
      </w:r>
    </w:p>
    <w:p w14:paraId="58D93AE8" w14:textId="7A715874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1</w:t>
      </w:r>
      <w:r w:rsidR="000B569D">
        <w:rPr>
          <w:rFonts w:cs="Arial"/>
          <w:szCs w:val="22"/>
        </w:rPr>
        <w:t>3</w:t>
      </w:r>
      <w:r w:rsidRPr="00196990">
        <w:rPr>
          <w:rFonts w:cs="Arial"/>
          <w:szCs w:val="22"/>
        </w:rPr>
        <w:t>. Realizator ponosi pełną odpowiedzialność za wszelkie szkody wobec klientów lub w ich mieniu, wyrządzone przez zespół Realizatora realizujący zadanie. Realizator zobowiązany jest do przedłożenia Centrum Usług Społecznych w Siechnicach ubezpieczenia odpowiedzialności cywilnej dotyczącej działalności związanej z realizacją zadania objętego niniejszym konkursem nie później niż następnego dnia roboczego od podpisania umowy o powierzenie realizacji zadania publicznego.</w:t>
      </w:r>
    </w:p>
    <w:p w14:paraId="77FE26BA" w14:textId="5CF5C081" w:rsidR="00196990" w:rsidRPr="00196990" w:rsidRDefault="00196990" w:rsidP="000B569D">
      <w:pPr>
        <w:pStyle w:val="Nagwek1"/>
      </w:pPr>
      <w:r w:rsidRPr="00196990">
        <w:t> 10. KOSZTY REALIZACJI ZADANIA PUBLICZNEGO​</w:t>
      </w:r>
    </w:p>
    <w:p w14:paraId="6C20B6FD" w14:textId="77777777" w:rsidR="00196990" w:rsidRPr="00196990" w:rsidRDefault="00196990" w:rsidP="000B569D">
      <w:pPr>
        <w:pStyle w:val="Nagwek2"/>
      </w:pPr>
      <w:r w:rsidRPr="00196990">
        <w:t>10.1 ZASADY OGÓLNE</w:t>
      </w:r>
    </w:p>
    <w:p w14:paraId="3E18E6D8" w14:textId="261EB259" w:rsidR="00196990" w:rsidRPr="00196990" w:rsidRDefault="00196990" w:rsidP="00E647D1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 xml:space="preserve">Wydatki, które będą ponoszone, muszą być: </w:t>
      </w:r>
      <w:r w:rsidR="00665C35" w:rsidRPr="00196990">
        <w:rPr>
          <w:rFonts w:cs="Arial"/>
          <w:szCs w:val="22"/>
        </w:rPr>
        <w:t>1) niezbędne</w:t>
      </w:r>
      <w:r w:rsidRPr="00196990">
        <w:rPr>
          <w:rFonts w:cs="Arial"/>
          <w:szCs w:val="22"/>
        </w:rPr>
        <w:t xml:space="preserve"> dla realizacji zadania publicznego objętego konkursem; 2) racjonalne i efektywne oraz spełniać wymogi efektywnego zarządzania finansami (relacja nakład/rezultat);</w:t>
      </w:r>
      <w:r w:rsidR="00665C35">
        <w:rPr>
          <w:rFonts w:cs="Arial"/>
          <w:szCs w:val="22"/>
        </w:rPr>
        <w:t xml:space="preserve"> </w:t>
      </w:r>
      <w:r w:rsidRPr="00196990">
        <w:rPr>
          <w:rFonts w:cs="Arial"/>
          <w:szCs w:val="22"/>
        </w:rPr>
        <w:t>3) faktycznie poniesione w okresie realizacji zadania publicznego objętego konkursem; 4) odpowiednio udokumentowane; 5) zgodne z zatwierdzonym zestawieniem kosztów realizacji zadania publicznego.</w:t>
      </w:r>
    </w:p>
    <w:p w14:paraId="5C5CCBB4" w14:textId="6A6D7F32" w:rsidR="00196990" w:rsidRPr="00196990" w:rsidRDefault="00196990" w:rsidP="00E647D1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Dokonywanie przesunięć w zakresie ponoszonych wydatków. Dopuszcza się dokonywanie przesunięć pomiędzy poszczególnymi pozycjami kosztów określonymi w kalkulacji przewidywanych kosztów realizacji zadania publicznego z następującymi zastrzeżeniami: 1) W uzasadnionych przypadkach dopuszcza się możliwość zmiany danej pozycji do 15 % jej wysokości. Przy tym zapisie dana pozycja może być zwiększona, ale też zmniejszona w ramach limitu</w:t>
      </w:r>
      <w:r w:rsidR="00136FBC">
        <w:rPr>
          <w:rFonts w:cs="Arial"/>
          <w:szCs w:val="22"/>
        </w:rPr>
        <w:t xml:space="preserve"> 15%</w:t>
      </w:r>
      <w:r w:rsidRPr="00196990">
        <w:rPr>
          <w:rFonts w:cs="Arial"/>
          <w:szCs w:val="22"/>
        </w:rPr>
        <w:t xml:space="preserve"> 2) Wszelkie przesunięcia kosztów powyżej 15 % wymagają pisemnej zgody Dyrektora Centrum Usług Społecznych w Siechnicach, na pisemny wniosek oferenta zgłoszony wraz z uzasadnieniem na adres mail: </w:t>
      </w:r>
      <w:r w:rsidR="00665C35">
        <w:rPr>
          <w:rFonts w:cs="Arial"/>
          <w:szCs w:val="22"/>
        </w:rPr>
        <w:t>cus</w:t>
      </w:r>
      <w:r w:rsidRPr="00196990">
        <w:rPr>
          <w:rFonts w:cs="Arial"/>
          <w:szCs w:val="22"/>
        </w:rPr>
        <w:t>@cus-siechnice.pl lub złożony w siedzibie CUS, ul. Żernicka 17, 55-010 Święta Katarzyna. Powyższe zmiany mogą być dokonywane tylko w uzasadnionych przypadkach, nie później niż 30 dni przed terminem zakończenia realizacji zadania.</w:t>
      </w:r>
    </w:p>
    <w:p w14:paraId="6EFF8D0F" w14:textId="77777777" w:rsidR="00196990" w:rsidRPr="00196990" w:rsidRDefault="00196990" w:rsidP="00E647D1">
      <w:pPr>
        <w:numPr>
          <w:ilvl w:val="0"/>
          <w:numId w:val="5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Jeżeli dany wydatek wykazany w sprawozdaniu z wykonania zadania publicznego nie jest równy odpowiedniemu kosztowi określonemu w umowie, to uznaje się go za zgodny z umową wtedy, gdy nie nastąpiło zwiększenie tego wydatku o więcej niż 15%.</w:t>
      </w:r>
    </w:p>
    <w:p w14:paraId="337E61D1" w14:textId="10F26F57" w:rsidR="00196990" w:rsidRPr="00196990" w:rsidRDefault="00196990" w:rsidP="00E519C4">
      <w:pPr>
        <w:pStyle w:val="Nagwek2"/>
      </w:pPr>
      <w:r w:rsidRPr="00196990">
        <w:lastRenderedPageBreak/>
        <w:t> 10.2 KOSZTY, KTÓRE W SZCZEGÓLNOŚCI BĘDĄ MOGŁY ZOSTAĆ SFINANSOWANE Z DOTACJI</w:t>
      </w:r>
    </w:p>
    <w:p w14:paraId="0A4A12B1" w14:textId="77777777" w:rsidR="00BD0A78" w:rsidRDefault="00196990" w:rsidP="00E647D1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 xml:space="preserve">Z dotacji będą mogły zostać sfinansowane koszty realizacji działań takie jak: </w:t>
      </w:r>
    </w:p>
    <w:p w14:paraId="7D5DCEEF" w14:textId="70904265" w:rsidR="00BD0A78" w:rsidRDefault="00196990" w:rsidP="00BD0A78">
      <w:pPr>
        <w:ind w:left="720"/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 xml:space="preserve">1) wydatki związane z organizacją usług, w tym między innymi wynagrodzenie dla </w:t>
      </w:r>
      <w:r w:rsidR="00BD0A78">
        <w:rPr>
          <w:rFonts w:cs="Arial"/>
          <w:szCs w:val="22"/>
        </w:rPr>
        <w:t xml:space="preserve">kadry realizującej </w:t>
      </w:r>
      <w:r w:rsidR="0098612C">
        <w:rPr>
          <w:rFonts w:cs="Arial"/>
          <w:szCs w:val="22"/>
        </w:rPr>
        <w:t xml:space="preserve">poszczególne </w:t>
      </w:r>
      <w:r w:rsidR="00BD0A78">
        <w:rPr>
          <w:rFonts w:cs="Arial"/>
          <w:szCs w:val="22"/>
        </w:rPr>
        <w:t>usługi</w:t>
      </w:r>
      <w:r w:rsidRPr="00196990">
        <w:rPr>
          <w:rFonts w:cs="Arial"/>
          <w:szCs w:val="22"/>
        </w:rPr>
        <w:t xml:space="preserve"> oraz związane z nim składki na ubezpieczenie zdrowotne i społeczne oraz inne daniny publiczne, </w:t>
      </w:r>
    </w:p>
    <w:p w14:paraId="1C89A97F" w14:textId="77777777" w:rsidR="00BD0A78" w:rsidRDefault="00196990" w:rsidP="00BD0A78">
      <w:pPr>
        <w:ind w:left="720"/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 xml:space="preserve">2) ewentualne koszty ubezpieczenia OC i NNW; </w:t>
      </w:r>
    </w:p>
    <w:p w14:paraId="4B27690C" w14:textId="77777777" w:rsidR="00BD0A78" w:rsidRDefault="00196990" w:rsidP="00BD0A78">
      <w:pPr>
        <w:ind w:left="720"/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 xml:space="preserve">3) wydatki związane z koordynacją w postaci: wynagrodzenia dla koordynatora usług lub dodatki do wynagrodzeń, wraz z pochodnymi, </w:t>
      </w:r>
    </w:p>
    <w:p w14:paraId="0C17057F" w14:textId="4B8A6C9E" w:rsidR="00BD0A78" w:rsidRDefault="00196990" w:rsidP="00BD0A78">
      <w:pPr>
        <w:ind w:left="720"/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4) materiały niezbędne do prowadzenia usług</w:t>
      </w:r>
      <w:r w:rsidR="004947D3">
        <w:rPr>
          <w:rFonts w:cs="Arial"/>
          <w:szCs w:val="22"/>
        </w:rPr>
        <w:t>.</w:t>
      </w:r>
    </w:p>
    <w:p w14:paraId="6633920C" w14:textId="77777777" w:rsidR="00BD0A78" w:rsidRDefault="00196990" w:rsidP="00E647D1">
      <w:pPr>
        <w:numPr>
          <w:ilvl w:val="0"/>
          <w:numId w:val="6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 xml:space="preserve">Koszty administracyjne zadania publicznego, na przykład: </w:t>
      </w:r>
    </w:p>
    <w:p w14:paraId="5C779902" w14:textId="77777777" w:rsidR="00BD0A78" w:rsidRDefault="00196990" w:rsidP="00BD0A78">
      <w:pPr>
        <w:ind w:left="720"/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 xml:space="preserve">1) obsługa księgowa zadania publicznego, </w:t>
      </w:r>
    </w:p>
    <w:p w14:paraId="6F977947" w14:textId="77777777" w:rsidR="00BD0A78" w:rsidRDefault="00196990" w:rsidP="00BD0A78">
      <w:pPr>
        <w:ind w:left="720"/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 xml:space="preserve">2) usługi telekomunikacyjne (abonament i/lub rozmowy telefoniczne), </w:t>
      </w:r>
    </w:p>
    <w:p w14:paraId="071D30FF" w14:textId="3569E54A" w:rsidR="00BA08DB" w:rsidRDefault="00BA08DB" w:rsidP="00BA08DB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>3) w</w:t>
      </w:r>
      <w:r w:rsidRPr="00C15BF6">
        <w:rPr>
          <w:rFonts w:cs="Arial"/>
          <w:szCs w:val="22"/>
        </w:rPr>
        <w:t>ydatki związane z utrzymaniem lub najmem pomieszczeń wykorzystywanych przez realizatora do obsługi i organizacji zadania, w szczególności koszty najmu lokalu, opłat eksploatacyjnych, mediów</w:t>
      </w:r>
      <w:r>
        <w:rPr>
          <w:rFonts w:cs="Arial"/>
          <w:szCs w:val="22"/>
        </w:rPr>
        <w:t>;</w:t>
      </w:r>
    </w:p>
    <w:p w14:paraId="2A10F07F" w14:textId="77F8BBAA" w:rsidR="00BD0A78" w:rsidRDefault="00BA08DB" w:rsidP="00BD0A78">
      <w:pPr>
        <w:ind w:left="720"/>
        <w:jc w:val="both"/>
        <w:rPr>
          <w:rFonts w:cs="Arial"/>
          <w:szCs w:val="22"/>
        </w:rPr>
      </w:pPr>
      <w:r>
        <w:rPr>
          <w:rFonts w:cs="Arial"/>
          <w:szCs w:val="22"/>
        </w:rPr>
        <w:t>4</w:t>
      </w:r>
      <w:r w:rsidR="00196990" w:rsidRPr="00196990">
        <w:rPr>
          <w:rFonts w:cs="Arial"/>
          <w:szCs w:val="22"/>
        </w:rPr>
        <w:t xml:space="preserve">) inne wynikające ze specyfiki zadania publicznego, </w:t>
      </w:r>
    </w:p>
    <w:p w14:paraId="2E2FF149" w14:textId="59738746" w:rsidR="00196990" w:rsidRPr="00196990" w:rsidRDefault="00196990" w:rsidP="001C552D">
      <w:pPr>
        <w:jc w:val="both"/>
      </w:pPr>
      <w:r w:rsidRPr="00196990">
        <w:t>W części VI oferty „Inne informacje”, oferent wskazuje jaki % kosztów administracyjnych – wymienionych w punktach od 2.1 do 2.</w:t>
      </w:r>
      <w:r w:rsidR="004947D3">
        <w:t>3</w:t>
      </w:r>
      <w:r w:rsidRPr="00196990">
        <w:t xml:space="preserve"> – będzie pokryty ze środków z dotacji. Dopuszczalny poziom pokrycia kosztów administracyjnych z dotacji – wymienionych w punktach od 2.1 do 2.</w:t>
      </w:r>
      <w:r w:rsidR="004947D3">
        <w:t>3</w:t>
      </w:r>
      <w:r w:rsidRPr="00196990">
        <w:t xml:space="preserve"> – </w:t>
      </w:r>
      <w:r w:rsidRPr="00196990">
        <w:rPr>
          <w:b/>
          <w:bCs/>
        </w:rPr>
        <w:t>wynosi 15%.</w:t>
      </w:r>
    </w:p>
    <w:p w14:paraId="00484CB9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UWAGA: Z dotacji można rozliczyć wyłącznie wynagrodzenie za prowadzenie wyodrębnionej dokumentacji finansowo–księgowej środków finansowych otrzymanych na realizację zadania publicznego zgodnie z zasadami wynikającymi z ustawy z dnia 29 września 1994 roku o rachunkowości, w sposób umożliwiający identyfikację poszczególnych operacji księgowych. Wyodrębnienie obowiązuje wszystkie zespoły kont, na których ewidencjonuje się operacje związane z zadaniem publicznym tak, aby możliwe było wyodrębnienie ewidencji środków pieniężnych, rozrachunków, kosztów, przychodów i tak dalej. W przypadku dokumentów księgowych, które tylko w części dotyczą zadania publicznego, kwoty z nich wynikające powinny być odpowiednio dzielone na związane z realizacją zadania publicznego bądź nie i ujmowane na odrębnych kontach. Muszą one także być poparte odpowiednią dokumentacją, potwierdzającą prawidłowość podziału kwot.</w:t>
      </w:r>
    </w:p>
    <w:p w14:paraId="45B553A3" w14:textId="2C203D1B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UWAGA: Przyznana dotacja może być wydatkowana tylko na cele związane z realizowanym zadaniem publicznym i wyłącznie na potrzeby osób, do których jest ono adresowane.</w:t>
      </w:r>
    </w:p>
    <w:p w14:paraId="58566210" w14:textId="77777777" w:rsidR="00196990" w:rsidRPr="00651431" w:rsidRDefault="00196990" w:rsidP="00651431">
      <w:pPr>
        <w:pStyle w:val="Nagwek2"/>
      </w:pPr>
      <w:r w:rsidRPr="00651431">
        <w:t>10.3 KOSZTY, KTÓRE W SZCZEGÓLNOŚCI NIE MOGĄ ZOSTAĆ SFINANSOWANE Z DOTACJI</w:t>
      </w:r>
    </w:p>
    <w:p w14:paraId="04FCF574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1. Nie są kwalifikowane w ramach realizacji zadań publicznych:</w:t>
      </w:r>
    </w:p>
    <w:p w14:paraId="77611D5B" w14:textId="23B5A65F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koszty poniesione przed rozpoczęciem i po zakończeniu okresu realizacji zadania określonego w umowie,</w:t>
      </w:r>
    </w:p>
    <w:p w14:paraId="63B0316E" w14:textId="2DD2F904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lastRenderedPageBreak/>
        <w:t>zakup gruntów, budowa i/bądź zakup budynków lub lokali,</w:t>
      </w:r>
    </w:p>
    <w:p w14:paraId="79652F16" w14:textId="4166BC0B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zakup środków trwałych,</w:t>
      </w:r>
    </w:p>
    <w:p w14:paraId="39CC4EF0" w14:textId="70C8561B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zakupy i wydatki inwestycyjne, remonty, adaptacje pomieszczeń niebędących własnością Gminy Siechnice,</w:t>
      </w:r>
    </w:p>
    <w:p w14:paraId="6DFD0F0C" w14:textId="49F9BCF5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odpisy amortyzacyjne,</w:t>
      </w:r>
    </w:p>
    <w:p w14:paraId="2037329A" w14:textId="27D315C4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ryczałt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dotacji,</w:t>
      </w:r>
    </w:p>
    <w:p w14:paraId="009CFF83" w14:textId="5DD9294E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prowadzenie działalności gospodarczej,</w:t>
      </w:r>
    </w:p>
    <w:p w14:paraId="2202F598" w14:textId="06323878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tworzenie funduszy kapitałowych,</w:t>
      </w:r>
    </w:p>
    <w:p w14:paraId="66949A1D" w14:textId="57495434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działania, których celem jest prowadzenie badań naukowych, analiz i studiów,</w:t>
      </w:r>
    </w:p>
    <w:p w14:paraId="6DE94454" w14:textId="106C8EDA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działania, których celem jest przyznawanie dotacji lub stypendiów dla osób prawnych lub fizycznych,</w:t>
      </w:r>
    </w:p>
    <w:p w14:paraId="28EF415B" w14:textId="2DB9C6AE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dotowanie przedsięwzięć, które są dofinansowywane z budżetu miasta lub jego funduszy celowych na podstawie przepisów szczególnych,</w:t>
      </w:r>
    </w:p>
    <w:p w14:paraId="7DAAF6D4" w14:textId="6047081B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podatek od towarów i usług (VAT) w wysokości, której podatnikowi przysługuje prawo do obniżenia kwoty podatku należnego o kwotę podatku naliczonego oraz inne podatki z wyłączeniem podatku dochodowego od osób fizycznych (PDOF) oraz opłat za wywóz nieczystości,</w:t>
      </w:r>
    </w:p>
    <w:p w14:paraId="22CC1AC1" w14:textId="7D9EFD60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refinansowanie kosztów uzyskania odpisów KRS, zakupu pieczątek, wyrabiania szyldów i innych kosztów o podobnym charakterze, które związane są z bieżącą działalnością oferenta,</w:t>
      </w:r>
    </w:p>
    <w:p w14:paraId="0B2B1BC8" w14:textId="2E6F297E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zakup licencji, nabywanie uprawnień i kwalifikacji związanych z wykonywanym zadaniem publicznym,</w:t>
      </w:r>
    </w:p>
    <w:p w14:paraId="0FD58DF1" w14:textId="363AAA50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pokrywanie z dotacji nagród i premii pieniężnych, innych form bonifikaty rzeczowej lub finansowej dla osób zajmujących się realizacją zadania publicznego,</w:t>
      </w:r>
    </w:p>
    <w:p w14:paraId="0EB31891" w14:textId="326F2DC2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koszty udokumentowane paragonami bez numeru NIP nabywcy, pokwitowaniami, dowodami sprzedaży wewnętrznej, wewnętrznymi notami obciążeniowymi itp.,</w:t>
      </w:r>
    </w:p>
    <w:p w14:paraId="07C22721" w14:textId="37B8AD10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kary, mandaty, odsetki od nieterminowo regulowanych zobowiązań,</w:t>
      </w:r>
    </w:p>
    <w:p w14:paraId="3E63D629" w14:textId="7D88E53D" w:rsidR="00196990" w:rsidRPr="00563A8D" w:rsidRDefault="00196990" w:rsidP="00E647D1">
      <w:pPr>
        <w:pStyle w:val="Akapitzlist"/>
        <w:numPr>
          <w:ilvl w:val="1"/>
          <w:numId w:val="27"/>
        </w:numPr>
        <w:jc w:val="both"/>
        <w:rPr>
          <w:rFonts w:cs="Arial"/>
          <w:szCs w:val="22"/>
        </w:rPr>
      </w:pPr>
      <w:r w:rsidRPr="00563A8D">
        <w:rPr>
          <w:rFonts w:cs="Arial"/>
          <w:szCs w:val="22"/>
        </w:rPr>
        <w:t>koszty procesów sądowych.</w:t>
      </w:r>
    </w:p>
    <w:p w14:paraId="1BCB8500" w14:textId="661039F3" w:rsidR="00196990" w:rsidRPr="00196990" w:rsidRDefault="00196990" w:rsidP="00563A8D">
      <w:pPr>
        <w:jc w:val="both"/>
      </w:pPr>
      <w:r w:rsidRPr="00196990">
        <w:t>UWAGA: w ramach środków finansowych Gminy Siechnice niedozwolone jest podwójne finansowanie wydatku, czyli zrefundowanie całkowite lub częściowe danego wydatku dwa razy ze środków publicznych, zarówno krajowych jak i wspólnotowych.</w:t>
      </w:r>
    </w:p>
    <w:p w14:paraId="69BA1555" w14:textId="77777777" w:rsidR="00196990" w:rsidRPr="00196990" w:rsidRDefault="00196990" w:rsidP="00563A8D">
      <w:pPr>
        <w:pStyle w:val="Nagwek1"/>
      </w:pPr>
      <w:r w:rsidRPr="00196990">
        <w:t>11. WARUNKI SKŁADANIA OFERT</w:t>
      </w:r>
    </w:p>
    <w:p w14:paraId="22D150E5" w14:textId="77777777" w:rsidR="00196990" w:rsidRPr="00196990" w:rsidRDefault="00196990" w:rsidP="00E647D1">
      <w:pPr>
        <w:numPr>
          <w:ilvl w:val="0"/>
          <w:numId w:val="28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Oferent może złożyć w konkursie tylko jedną ofertę. W przypadku złożenia większej liczby ofert, wszystkie zostaną odrzucone ze względów formalnych.</w:t>
      </w:r>
    </w:p>
    <w:p w14:paraId="53193410" w14:textId="197F3DF5" w:rsidR="00196990" w:rsidRPr="00FF03E7" w:rsidRDefault="00196990" w:rsidP="00E647D1">
      <w:pPr>
        <w:numPr>
          <w:ilvl w:val="0"/>
          <w:numId w:val="28"/>
        </w:numPr>
        <w:jc w:val="both"/>
        <w:rPr>
          <w:rFonts w:cs="Arial"/>
          <w:szCs w:val="22"/>
        </w:rPr>
      </w:pPr>
      <w:r w:rsidRPr="00FF03E7">
        <w:rPr>
          <w:rFonts w:cs="Arial"/>
          <w:szCs w:val="22"/>
        </w:rPr>
        <w:t xml:space="preserve">Ofertę należy wypełnić i wygenerować w wersji elektronicznej za pośrednictwem systemu WITKAC.PL dostępnego na stronie </w:t>
      </w:r>
      <w:hyperlink r:id="rId8" w:anchor="contest/view?id=43376" w:history="1">
        <w:r w:rsidR="00FA2E8E" w:rsidRPr="00100CE0">
          <w:rPr>
            <w:rStyle w:val="Hipercze"/>
            <w:rFonts w:cs="Arial"/>
            <w:szCs w:val="22"/>
          </w:rPr>
          <w:t>https://witkac.pl/#contest/view?id=43376</w:t>
        </w:r>
      </w:hyperlink>
      <w:r w:rsidR="00FA2E8E">
        <w:rPr>
          <w:rFonts w:cs="Arial"/>
          <w:szCs w:val="22"/>
        </w:rPr>
        <w:t xml:space="preserve"> </w:t>
      </w:r>
      <w:r w:rsidRPr="00FF03E7">
        <w:rPr>
          <w:rFonts w:cs="Arial"/>
          <w:b/>
          <w:bCs/>
          <w:szCs w:val="22"/>
        </w:rPr>
        <w:t xml:space="preserve">do dnia </w:t>
      </w:r>
      <w:r w:rsidR="00FF03E7" w:rsidRPr="00FF03E7">
        <w:rPr>
          <w:rFonts w:cs="Arial"/>
          <w:b/>
          <w:bCs/>
          <w:szCs w:val="22"/>
        </w:rPr>
        <w:t>11.08.2026 r, do godz. 11:00.</w:t>
      </w:r>
    </w:p>
    <w:p w14:paraId="08EF1F9C" w14:textId="77777777" w:rsidR="00196990" w:rsidRPr="00196990" w:rsidRDefault="00196990" w:rsidP="00E647D1">
      <w:pPr>
        <w:numPr>
          <w:ilvl w:val="0"/>
          <w:numId w:val="28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Oferta wraz z załącznikami powinna być złożona w języku polskim.</w:t>
      </w:r>
    </w:p>
    <w:p w14:paraId="589C5652" w14:textId="4DB44CFC" w:rsidR="00196990" w:rsidRPr="00196990" w:rsidRDefault="00196990" w:rsidP="00E647D1">
      <w:pPr>
        <w:numPr>
          <w:ilvl w:val="0"/>
          <w:numId w:val="28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 xml:space="preserve">Wygenerowaną w ww. systemie ofertę, podpisaną przez uprawnione do składania oświadczeń woli w imieniu Oferenta osoby, wraz z załącznikami, o których mowa w pkt </w:t>
      </w:r>
      <w:r w:rsidRPr="00196990">
        <w:rPr>
          <w:rFonts w:cs="Arial"/>
          <w:szCs w:val="22"/>
        </w:rPr>
        <w:lastRenderedPageBreak/>
        <w:t>1</w:t>
      </w:r>
      <w:r w:rsidR="00FE505E">
        <w:rPr>
          <w:rFonts w:cs="Arial"/>
          <w:szCs w:val="22"/>
        </w:rPr>
        <w:t>3</w:t>
      </w:r>
      <w:r w:rsidRPr="00196990">
        <w:rPr>
          <w:rFonts w:cs="Arial"/>
          <w:szCs w:val="22"/>
        </w:rPr>
        <w:t>, 1</w:t>
      </w:r>
      <w:r w:rsidR="00FE505E">
        <w:rPr>
          <w:rFonts w:cs="Arial"/>
          <w:szCs w:val="22"/>
        </w:rPr>
        <w:t xml:space="preserve">4 </w:t>
      </w:r>
      <w:r w:rsidRPr="00196990">
        <w:rPr>
          <w:rFonts w:cs="Arial"/>
          <w:szCs w:val="22"/>
        </w:rPr>
        <w:t xml:space="preserve">należy złożyć: 1) za pośrednictwem elektronicznej platformy </w:t>
      </w:r>
      <w:proofErr w:type="spellStart"/>
      <w:r w:rsidRPr="00196990">
        <w:rPr>
          <w:rFonts w:cs="Arial"/>
          <w:szCs w:val="22"/>
        </w:rPr>
        <w:t>ePUAP</w:t>
      </w:r>
      <w:proofErr w:type="spellEnd"/>
      <w:r w:rsidRPr="00196990">
        <w:rPr>
          <w:rFonts w:cs="Arial"/>
          <w:szCs w:val="22"/>
        </w:rPr>
        <w:t xml:space="preserve"> (dokumenty podpisane przy użyciu podpisu elektronicznego lub profilu zaufanego), 2) osobiście w sekretariacie Centrum Usług Społecznych w Siechnicach, ul. Żernicka 17, 55–010 Święta Katarzyna; 3) pocztą tradycyjną na adres Centrum Usług Społecznych w Siechnicach, ul. Żernicka 17, 55–010 Święta Katarzyna;</w:t>
      </w:r>
    </w:p>
    <w:p w14:paraId="00A87FE7" w14:textId="51B53D78" w:rsidR="00196990" w:rsidRPr="00196990" w:rsidRDefault="00196990" w:rsidP="00E647D1">
      <w:pPr>
        <w:numPr>
          <w:ilvl w:val="0"/>
          <w:numId w:val="28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Ofertę wraz załącznikami, o których mowa w pkt. 1</w:t>
      </w:r>
      <w:r w:rsidR="005608ED">
        <w:rPr>
          <w:rFonts w:cs="Arial"/>
          <w:szCs w:val="22"/>
        </w:rPr>
        <w:t xml:space="preserve">3, 14 </w:t>
      </w:r>
      <w:r w:rsidRPr="00196990">
        <w:rPr>
          <w:rFonts w:cs="Arial"/>
          <w:szCs w:val="22"/>
        </w:rPr>
        <w:t>składaną w wersji papierowej lub za pomocą poczty tradycyjnej, należy złożyć w zamkniętej kopercie, na której oferent umieszcza:</w:t>
      </w:r>
    </w:p>
    <w:p w14:paraId="5B3F7AE9" w14:textId="77777777" w:rsidR="00196990" w:rsidRDefault="00196990" w:rsidP="00E647D1">
      <w:pPr>
        <w:pStyle w:val="Akapitzlist"/>
        <w:numPr>
          <w:ilvl w:val="0"/>
          <w:numId w:val="29"/>
        </w:numPr>
        <w:jc w:val="both"/>
        <w:rPr>
          <w:rFonts w:cs="Arial"/>
          <w:szCs w:val="22"/>
        </w:rPr>
      </w:pPr>
      <w:r w:rsidRPr="004172E9">
        <w:rPr>
          <w:rFonts w:cs="Arial"/>
          <w:szCs w:val="22"/>
        </w:rPr>
        <w:t>pieczęć nagłówkową lub wpisaną nazwę z danymi adresowymi Oferenta;</w:t>
      </w:r>
    </w:p>
    <w:p w14:paraId="5C96A970" w14:textId="77777777" w:rsidR="004172E9" w:rsidRPr="004172E9" w:rsidRDefault="004172E9" w:rsidP="00E647D1">
      <w:pPr>
        <w:pStyle w:val="Akapitzlist"/>
        <w:numPr>
          <w:ilvl w:val="0"/>
          <w:numId w:val="29"/>
        </w:numPr>
        <w:rPr>
          <w:rFonts w:cs="Arial"/>
          <w:szCs w:val="22"/>
        </w:rPr>
      </w:pPr>
      <w:r w:rsidRPr="004172E9">
        <w:rPr>
          <w:rFonts w:cs="Arial"/>
          <w:szCs w:val="22"/>
        </w:rPr>
        <w:t>dopisek „OTWARTY KONKURS OFERT NA REALIZACJĘ ZADANIA PUBLICZNEGO W ZAKRESIE MOBILNEGO CENTRUM WSPARCIA ŚRODOWISKOWEGO – usługi społeczne”</w:t>
      </w:r>
    </w:p>
    <w:p w14:paraId="1DDE8921" w14:textId="4BF1A38F" w:rsidR="00196990" w:rsidRPr="00FF03E7" w:rsidRDefault="00196990" w:rsidP="00E647D1">
      <w:pPr>
        <w:numPr>
          <w:ilvl w:val="0"/>
          <w:numId w:val="28"/>
        </w:numPr>
        <w:jc w:val="both"/>
        <w:rPr>
          <w:rFonts w:cs="Arial"/>
          <w:szCs w:val="22"/>
        </w:rPr>
      </w:pPr>
      <w:r w:rsidRPr="00FF03E7">
        <w:rPr>
          <w:rFonts w:cs="Arial"/>
          <w:szCs w:val="22"/>
        </w:rPr>
        <w:t xml:space="preserve">Oferty należy złożyć </w:t>
      </w:r>
      <w:r w:rsidRPr="00FF03E7">
        <w:rPr>
          <w:rFonts w:cs="Arial"/>
          <w:b/>
          <w:bCs/>
          <w:szCs w:val="22"/>
        </w:rPr>
        <w:t>w terminie do dnia</w:t>
      </w:r>
      <w:r w:rsidR="0054688B" w:rsidRPr="00FF03E7">
        <w:rPr>
          <w:rFonts w:cs="Arial"/>
          <w:b/>
          <w:bCs/>
          <w:szCs w:val="22"/>
        </w:rPr>
        <w:t xml:space="preserve"> </w:t>
      </w:r>
      <w:r w:rsidR="0054688B" w:rsidRPr="00FF03E7">
        <w:rPr>
          <w:b/>
          <w:bCs/>
        </w:rPr>
        <w:t>11.08.2026 r.</w:t>
      </w:r>
      <w:r w:rsidRPr="00FF03E7">
        <w:rPr>
          <w:b/>
          <w:bCs/>
        </w:rPr>
        <w:t xml:space="preserve"> do godziny 11:00</w:t>
      </w:r>
      <w:r w:rsidRPr="00FF03E7">
        <w:t>,</w:t>
      </w:r>
      <w:r w:rsidRPr="00FF03E7">
        <w:rPr>
          <w:rFonts w:cs="Arial"/>
          <w:szCs w:val="22"/>
        </w:rPr>
        <w:t xml:space="preserve"> za pośrednictwem elektronicznej platformy </w:t>
      </w:r>
      <w:proofErr w:type="spellStart"/>
      <w:r w:rsidRPr="00FF03E7">
        <w:rPr>
          <w:rFonts w:cs="Arial"/>
          <w:szCs w:val="22"/>
        </w:rPr>
        <w:t>ePUAP</w:t>
      </w:r>
      <w:proofErr w:type="spellEnd"/>
      <w:r w:rsidRPr="00FF03E7">
        <w:rPr>
          <w:rFonts w:cs="Arial"/>
          <w:szCs w:val="22"/>
        </w:rPr>
        <w:t> lub w wersji papierowej (osobiście lub pocztą tradycyjną), której data wpływu do Centrum Usług Społecznych w Siechnicach decyduje o zachowaniu terminu złożenia oferty.</w:t>
      </w:r>
    </w:p>
    <w:p w14:paraId="18BD3457" w14:textId="77777777" w:rsidR="004D1CAB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b/>
          <w:bCs/>
          <w:szCs w:val="22"/>
        </w:rPr>
        <w:t>UWAGA:</w:t>
      </w:r>
      <w:r w:rsidRPr="00196990">
        <w:rPr>
          <w:rFonts w:cs="Arial"/>
          <w:szCs w:val="22"/>
        </w:rPr>
        <w:t> Dokumenty, które wpłyną po ww. terminie, nie będą rozpatrywane. Za termin złożenia oferty uznaje się datę wpływu do Centrum Usług Społecznych w Siechnicach, a nie datę wprowadzenia oferty do systemu WITKAC.PL lub nadania przesyłki zawierającej dokumenty w placówce pocztowej.</w:t>
      </w:r>
    </w:p>
    <w:p w14:paraId="06D57288" w14:textId="03380FA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Oferty wygenerowane w systemie WITKAC.PL jako robocze oraz złożone w takiej wersji będą odrzucone na etapie oceny formalnej.</w:t>
      </w:r>
    </w:p>
    <w:p w14:paraId="45978E78" w14:textId="3FB5E289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Treść oferty złożonej za pośrednictwem systemu WITKAC.PL musi być tożsama z treścią oferty złożonej do centrum Usług Społecznych w Siechnicach (</w:t>
      </w:r>
      <w:proofErr w:type="spellStart"/>
      <w:r w:rsidRPr="00196990">
        <w:rPr>
          <w:rFonts w:cs="Arial"/>
          <w:szCs w:val="22"/>
        </w:rPr>
        <w:t>ePUAP</w:t>
      </w:r>
      <w:proofErr w:type="spellEnd"/>
      <w:r w:rsidRPr="00196990">
        <w:rPr>
          <w:rFonts w:cs="Arial"/>
          <w:szCs w:val="22"/>
        </w:rPr>
        <w:t>, osobiście lub pocztą tradycyjną).</w:t>
      </w:r>
    </w:p>
    <w:p w14:paraId="62415ADF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b/>
          <w:bCs/>
          <w:szCs w:val="22"/>
        </w:rPr>
        <w:t>UWAGA: Niedopuszczalne jest dokonywanie odręcznych poprawek w składanej ofercie.</w:t>
      </w:r>
    </w:p>
    <w:p w14:paraId="00480F95" w14:textId="62359452" w:rsidR="00196990" w:rsidRPr="00196990" w:rsidRDefault="00196990" w:rsidP="00E647D1">
      <w:pPr>
        <w:pStyle w:val="Akapitzlist"/>
        <w:numPr>
          <w:ilvl w:val="0"/>
          <w:numId w:val="28"/>
        </w:numPr>
      </w:pPr>
      <w:r w:rsidRPr="00196990">
        <w:t>Wygenerowana w systemie WITKAC.PL oferta otrzymuje sumę kontrolną, która musi być tożsama z numerem nadanym ofercie złożonej za pośrednictwem platformy obsługującej dotację udokumentowanej w formie potwierdzenia.</w:t>
      </w:r>
    </w:p>
    <w:p w14:paraId="678A7030" w14:textId="429D5A5A" w:rsidR="00196990" w:rsidRPr="00196990" w:rsidRDefault="00196990" w:rsidP="00E647D1">
      <w:pPr>
        <w:pStyle w:val="Akapitzlist"/>
        <w:numPr>
          <w:ilvl w:val="0"/>
          <w:numId w:val="28"/>
        </w:numPr>
      </w:pPr>
      <w:r w:rsidRPr="00196990">
        <w:t>Nie będą rozpatrywane oferty, których suma kontrolna wygenerowana w systemie WITKAC.PL nie jest tożsama ze złożoną wersją do Centrum Usług Społecznych w Siechnicach (</w:t>
      </w:r>
      <w:proofErr w:type="spellStart"/>
      <w:r w:rsidRPr="00196990">
        <w:t>ePUAP</w:t>
      </w:r>
      <w:proofErr w:type="spellEnd"/>
      <w:r w:rsidRPr="00196990">
        <w:t>, osobiście lub pocztą tradycyjną).</w:t>
      </w:r>
    </w:p>
    <w:p w14:paraId="44FECFF5" w14:textId="73E2442C" w:rsidR="00196990" w:rsidRPr="00196990" w:rsidRDefault="00196990" w:rsidP="00E647D1">
      <w:pPr>
        <w:pStyle w:val="Akapitzlist"/>
        <w:numPr>
          <w:ilvl w:val="0"/>
          <w:numId w:val="28"/>
        </w:numPr>
      </w:pPr>
      <w:r w:rsidRPr="00196990">
        <w:t>Złożona oferta musi być kompletna i czytelna oraz zawierać przejrzyste odpowiedzi na wszystkie wymagane w ofercie pytania. W przypadku pól nieodnoszących się do treści danej oferty należy wpisać </w:t>
      </w:r>
      <w:r w:rsidRPr="00962376">
        <w:rPr>
          <w:i/>
          <w:iCs/>
        </w:rPr>
        <w:t>nie dotyczy</w:t>
      </w:r>
      <w:r w:rsidRPr="00196990">
        <w:t> lub przekreślić pole.</w:t>
      </w:r>
    </w:p>
    <w:p w14:paraId="7E7CCF27" w14:textId="66177F01" w:rsidR="00196990" w:rsidRPr="00196990" w:rsidRDefault="00196990" w:rsidP="00E647D1">
      <w:pPr>
        <w:pStyle w:val="Akapitzlist"/>
        <w:numPr>
          <w:ilvl w:val="0"/>
          <w:numId w:val="28"/>
        </w:numPr>
      </w:pPr>
      <w:r w:rsidRPr="00196990">
        <w:t>Do wersji oferty złożonej w Centrum Usług Społecznych w Siechnicach (</w:t>
      </w:r>
      <w:proofErr w:type="spellStart"/>
      <w:r w:rsidRPr="00196990">
        <w:t>ePUAP</w:t>
      </w:r>
      <w:proofErr w:type="spellEnd"/>
      <w:r w:rsidRPr="00196990">
        <w:t>, osobiście lub pocztą tradycyjną) należy dołączyć:</w:t>
      </w:r>
    </w:p>
    <w:p w14:paraId="1524139E" w14:textId="77777777" w:rsidR="00196990" w:rsidRPr="00196990" w:rsidRDefault="00196990" w:rsidP="00E647D1">
      <w:pPr>
        <w:numPr>
          <w:ilvl w:val="0"/>
          <w:numId w:val="30"/>
        </w:numPr>
        <w:jc w:val="both"/>
        <w:rPr>
          <w:rFonts w:cs="Arial"/>
          <w:szCs w:val="22"/>
        </w:rPr>
      </w:pPr>
      <w:r w:rsidRPr="00196990">
        <w:rPr>
          <w:rFonts w:cs="Arial"/>
          <w:b/>
          <w:bCs/>
          <w:szCs w:val="22"/>
        </w:rPr>
        <w:t>aktualny odpis</w:t>
      </w:r>
      <w:r w:rsidRPr="00196990">
        <w:rPr>
          <w:rFonts w:cs="Arial"/>
          <w:szCs w:val="22"/>
        </w:rPr>
        <w:t> z Krajowego Rejestru Sądowego, innego rejestru lub ewidencji. W przypadku innego odpisu niż KRS, w odpisie muszą być wskazane osoby upoważnione do reprezentowania podmiotu tj. imię i nazwisko oraz funkcja;</w:t>
      </w:r>
    </w:p>
    <w:p w14:paraId="24113F09" w14:textId="77777777" w:rsidR="00196990" w:rsidRPr="00196990" w:rsidRDefault="00196990" w:rsidP="00E647D1">
      <w:pPr>
        <w:numPr>
          <w:ilvl w:val="0"/>
          <w:numId w:val="30"/>
        </w:numPr>
        <w:jc w:val="both"/>
        <w:rPr>
          <w:rFonts w:cs="Arial"/>
          <w:szCs w:val="22"/>
        </w:rPr>
      </w:pPr>
      <w:r w:rsidRPr="00196990">
        <w:rPr>
          <w:rFonts w:cs="Arial"/>
          <w:b/>
          <w:bCs/>
          <w:szCs w:val="22"/>
        </w:rPr>
        <w:t>w przypadku wyboru innego sposobu reprezentacji</w:t>
      </w:r>
      <w:r w:rsidRPr="00196990">
        <w:rPr>
          <w:rFonts w:cs="Arial"/>
          <w:szCs w:val="22"/>
        </w:rPr>
        <w:t> podmiotów składających ofertę wspólną niż wynikający z Krajowego rejestru Sądowego lub innego właściwego rejestru – dokument potwierdzający upoważnienie do działania w imieniu Oferenta;</w:t>
      </w:r>
    </w:p>
    <w:p w14:paraId="44ABFD4F" w14:textId="77777777" w:rsidR="00196990" w:rsidRPr="00196990" w:rsidRDefault="00196990" w:rsidP="00E647D1">
      <w:pPr>
        <w:numPr>
          <w:ilvl w:val="0"/>
          <w:numId w:val="30"/>
        </w:numPr>
        <w:jc w:val="both"/>
        <w:rPr>
          <w:rFonts w:cs="Arial"/>
          <w:szCs w:val="22"/>
        </w:rPr>
      </w:pPr>
      <w:r w:rsidRPr="00196990">
        <w:rPr>
          <w:rFonts w:cs="Arial"/>
          <w:b/>
          <w:bCs/>
          <w:szCs w:val="22"/>
        </w:rPr>
        <w:lastRenderedPageBreak/>
        <w:t>pełnomocnictwo lub upoważnienie</w:t>
      </w:r>
      <w:r w:rsidRPr="00196990">
        <w:rPr>
          <w:rFonts w:cs="Arial"/>
          <w:szCs w:val="22"/>
        </w:rPr>
        <w:t> do reprezentowania Oferenta – w przypadku jego udzielenia;</w:t>
      </w:r>
    </w:p>
    <w:p w14:paraId="15218CA7" w14:textId="77777777" w:rsidR="00196990" w:rsidRPr="00196990" w:rsidRDefault="00196990" w:rsidP="00E647D1">
      <w:pPr>
        <w:numPr>
          <w:ilvl w:val="0"/>
          <w:numId w:val="30"/>
        </w:numPr>
        <w:jc w:val="both"/>
        <w:rPr>
          <w:rFonts w:cs="Arial"/>
          <w:szCs w:val="22"/>
        </w:rPr>
      </w:pPr>
      <w:r w:rsidRPr="00196990">
        <w:rPr>
          <w:rFonts w:cs="Arial"/>
          <w:b/>
          <w:bCs/>
          <w:szCs w:val="22"/>
        </w:rPr>
        <w:t>pełnomocnictwo lub upoważnienie Zarządu Głównego</w:t>
      </w:r>
      <w:r w:rsidRPr="00196990">
        <w:rPr>
          <w:rFonts w:cs="Arial"/>
          <w:szCs w:val="22"/>
        </w:rPr>
        <w:t> do składania oświadczeń woli w jego imieniu, wydane dla osób go reprezentujących z Oddziałów Terenowych nieposiadających osobowości prawnej;</w:t>
      </w:r>
    </w:p>
    <w:p w14:paraId="431DAB0D" w14:textId="77777777" w:rsidR="00196990" w:rsidRDefault="00196990" w:rsidP="00E647D1">
      <w:pPr>
        <w:numPr>
          <w:ilvl w:val="0"/>
          <w:numId w:val="30"/>
        </w:numPr>
        <w:jc w:val="both"/>
        <w:rPr>
          <w:rFonts w:cs="Arial"/>
          <w:szCs w:val="22"/>
        </w:rPr>
      </w:pPr>
      <w:r w:rsidRPr="00196990">
        <w:rPr>
          <w:rFonts w:cs="Arial"/>
          <w:b/>
          <w:bCs/>
          <w:szCs w:val="22"/>
        </w:rPr>
        <w:t>aktualny statut Oferenta</w:t>
      </w:r>
      <w:r w:rsidRPr="00196990">
        <w:rPr>
          <w:rFonts w:cs="Arial"/>
          <w:szCs w:val="22"/>
        </w:rPr>
        <w:t> (obowiązek złożenia statutu nie dotyczy parafii i innych kościelnych osób prawnych nieposiadających statusu organizacji pożytku publicznego);</w:t>
      </w:r>
    </w:p>
    <w:p w14:paraId="61AB517B" w14:textId="38CA134C" w:rsidR="00A66729" w:rsidRPr="00A66729" w:rsidRDefault="00A66729" w:rsidP="00E647D1">
      <w:pPr>
        <w:numPr>
          <w:ilvl w:val="0"/>
          <w:numId w:val="30"/>
        </w:numPr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załącznik nr 1 – Oświadczenie oferenta</w:t>
      </w:r>
    </w:p>
    <w:p w14:paraId="7BEFCC62" w14:textId="2FD12CFD" w:rsidR="00A66729" w:rsidRPr="00196990" w:rsidRDefault="00A66729" w:rsidP="00E647D1">
      <w:pPr>
        <w:numPr>
          <w:ilvl w:val="0"/>
          <w:numId w:val="30"/>
        </w:numPr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 xml:space="preserve">załącznik nr 2 – </w:t>
      </w:r>
      <w:r w:rsidR="009D656C" w:rsidRPr="009D656C">
        <w:rPr>
          <w:rFonts w:cs="Arial"/>
          <w:b/>
          <w:bCs/>
          <w:szCs w:val="22"/>
        </w:rPr>
        <w:t>Opis sposobu zapewnienia dostępności dla osób ze szczególnymi potrzebami</w:t>
      </w:r>
    </w:p>
    <w:p w14:paraId="6437D708" w14:textId="77777777" w:rsidR="00196990" w:rsidRPr="006620F8" w:rsidRDefault="00196990" w:rsidP="00962376">
      <w:pPr>
        <w:rPr>
          <w:u w:val="single"/>
        </w:rPr>
      </w:pPr>
      <w:r w:rsidRPr="006620F8">
        <w:rPr>
          <w:u w:val="single"/>
        </w:rPr>
        <w:t>UWAGA: Dokumenty powyższe nie są wymagane jako załączniki w systemie WITKAC.PL.</w:t>
      </w:r>
    </w:p>
    <w:p w14:paraId="4D41286B" w14:textId="0A3CCFAA" w:rsidR="00196990" w:rsidRDefault="00196990" w:rsidP="00E647D1">
      <w:pPr>
        <w:pStyle w:val="Akapitzlist"/>
        <w:numPr>
          <w:ilvl w:val="0"/>
          <w:numId w:val="28"/>
        </w:numPr>
        <w:jc w:val="both"/>
        <w:rPr>
          <w:rFonts w:cs="Arial"/>
          <w:szCs w:val="22"/>
        </w:rPr>
      </w:pPr>
      <w:r w:rsidRPr="00962376">
        <w:rPr>
          <w:rFonts w:cs="Arial"/>
          <w:szCs w:val="22"/>
        </w:rPr>
        <w:t>Oferenci mogą składać oferty samodzielnie lub wspólnie z innymi podmiotami.</w:t>
      </w:r>
    </w:p>
    <w:p w14:paraId="57B87AE5" w14:textId="0032A995" w:rsidR="00196990" w:rsidRPr="006620F8" w:rsidRDefault="00196990" w:rsidP="00E647D1">
      <w:pPr>
        <w:pStyle w:val="Akapitzlist"/>
        <w:numPr>
          <w:ilvl w:val="0"/>
          <w:numId w:val="28"/>
        </w:numPr>
        <w:jc w:val="both"/>
        <w:rPr>
          <w:rFonts w:cs="Arial"/>
          <w:szCs w:val="22"/>
        </w:rPr>
      </w:pPr>
      <w:r w:rsidRPr="006620F8">
        <w:rPr>
          <w:rFonts w:cs="Arial"/>
          <w:szCs w:val="22"/>
        </w:rPr>
        <w:t>W ramach konkursu Oferent może złożyć tylko jedną ofertę na realizację danego rodzaju zadania. W przypadku złożenia przez tego samego Oferenta więcej niż jednej oferty na realizację danego rodzaju zadania rozpatrzeniu podlega złożona najwcześniej.</w:t>
      </w:r>
    </w:p>
    <w:p w14:paraId="5B4F7DDA" w14:textId="6A66FF4B" w:rsidR="00196990" w:rsidRPr="006620F8" w:rsidRDefault="00196990" w:rsidP="00E647D1">
      <w:pPr>
        <w:pStyle w:val="Akapitzlist"/>
        <w:numPr>
          <w:ilvl w:val="0"/>
          <w:numId w:val="28"/>
        </w:numPr>
        <w:jc w:val="both"/>
        <w:rPr>
          <w:rFonts w:cs="Arial"/>
          <w:szCs w:val="22"/>
        </w:rPr>
      </w:pPr>
      <w:r w:rsidRPr="006620F8">
        <w:rPr>
          <w:rFonts w:cs="Arial"/>
          <w:szCs w:val="22"/>
        </w:rPr>
        <w:t>Złożenie oferty przez Oddział Terenowy lub Oddział Okręgowy/Zarząd Główny na rzecz danego Oddziału Terenowego, w przypadku organizacji, których Oddziały Terenowe nie posiadają osobowości prawnej, nie wyczerpuje limitu złożenia jednej oferty przez Zarząd       Główny lub Oddział Okręgowy.</w:t>
      </w:r>
    </w:p>
    <w:p w14:paraId="648B2CF3" w14:textId="3757F415" w:rsidR="00196990" w:rsidRPr="00196990" w:rsidRDefault="00196990" w:rsidP="006620F8">
      <w:pPr>
        <w:pStyle w:val="Nagwek1"/>
      </w:pPr>
      <w:r w:rsidRPr="00196990">
        <w:t> </w:t>
      </w:r>
      <w:r w:rsidRPr="00196990">
        <w:rPr>
          <w:bCs/>
        </w:rPr>
        <w:t>12. TERMIN, KRYTERIA I TRYB WYBORU OFERT</w:t>
      </w:r>
    </w:p>
    <w:p w14:paraId="4A485EFD" w14:textId="111DF853" w:rsidR="00196990" w:rsidRPr="00196990" w:rsidRDefault="00196990" w:rsidP="00E647D1">
      <w:pPr>
        <w:pStyle w:val="Akapitzlist"/>
        <w:numPr>
          <w:ilvl w:val="0"/>
          <w:numId w:val="31"/>
        </w:numPr>
      </w:pPr>
      <w:r w:rsidRPr="00196990">
        <w:t>Termin rozstrzygnięcia konkursu</w:t>
      </w:r>
      <w:r w:rsidR="00E31C5B">
        <w:t xml:space="preserve"> </w:t>
      </w:r>
      <w:r w:rsidR="00E31C5B" w:rsidRPr="00E31C5B">
        <w:t>w terminie do</w:t>
      </w:r>
      <w:r w:rsidRPr="00E31C5B">
        <w:rPr>
          <w:b/>
          <w:bCs/>
        </w:rPr>
        <w:t xml:space="preserve"> dnia</w:t>
      </w:r>
      <w:r w:rsidR="00E31C5B">
        <w:rPr>
          <w:b/>
          <w:bCs/>
        </w:rPr>
        <w:t xml:space="preserve"> </w:t>
      </w:r>
      <w:r w:rsidR="006F4D78">
        <w:rPr>
          <w:b/>
          <w:bCs/>
        </w:rPr>
        <w:t>15</w:t>
      </w:r>
      <w:r w:rsidR="00E31C5B" w:rsidRPr="00E31C5B">
        <w:rPr>
          <w:b/>
          <w:bCs/>
        </w:rPr>
        <w:t>.08.</w:t>
      </w:r>
      <w:r w:rsidRPr="00E31C5B">
        <w:rPr>
          <w:b/>
          <w:bCs/>
        </w:rPr>
        <w:t>2026 r.</w:t>
      </w:r>
    </w:p>
    <w:p w14:paraId="5570DB49" w14:textId="77777777" w:rsidR="00196990" w:rsidRPr="00196990" w:rsidRDefault="00196990" w:rsidP="00E647D1">
      <w:pPr>
        <w:pStyle w:val="Akapitzlist"/>
        <w:numPr>
          <w:ilvl w:val="0"/>
          <w:numId w:val="31"/>
        </w:numPr>
      </w:pPr>
      <w:r w:rsidRPr="00196990">
        <w:t>Komisja Konkursowa, powołana Zarządzeniem Dyrektora Centrum Usług Społecznych w Siechnicach, otworzy koperty z ofertami konkursowymi i przeprowadzi ich ocenę po upływie terminu składania ofert wskazanego w ogłoszeniu.</w:t>
      </w:r>
    </w:p>
    <w:p w14:paraId="4B38FFBA" w14:textId="7D6DF154" w:rsidR="00196990" w:rsidRPr="00BD0A78" w:rsidRDefault="00196990" w:rsidP="00E647D1">
      <w:pPr>
        <w:pStyle w:val="Akapitzlist"/>
        <w:numPr>
          <w:ilvl w:val="0"/>
          <w:numId w:val="31"/>
        </w:numPr>
      </w:pPr>
      <w:r w:rsidRPr="00196990">
        <w:t>Wyboru ofert dokona Dyrektor Centrum Usług Społecznych, po uzyskaniu opinii komisji Konkursowej:</w:t>
      </w:r>
    </w:p>
    <w:p w14:paraId="64B75537" w14:textId="77777777" w:rsidR="00196990" w:rsidRPr="00196990" w:rsidRDefault="00196990" w:rsidP="00E31C5B">
      <w:pPr>
        <w:pStyle w:val="Nagwek2"/>
      </w:pPr>
      <w:r w:rsidRPr="00196990">
        <w:t>KRYTERIA OCENY FORMALNEJ:</w:t>
      </w:r>
    </w:p>
    <w:p w14:paraId="684D063B" w14:textId="7B4C5C81" w:rsidR="00196990" w:rsidRPr="00196990" w:rsidRDefault="00196990" w:rsidP="00E647D1">
      <w:pPr>
        <w:pStyle w:val="Akapitzlist"/>
        <w:numPr>
          <w:ilvl w:val="0"/>
          <w:numId w:val="32"/>
        </w:numPr>
      </w:pPr>
      <w:r w:rsidRPr="00196990">
        <w:t>terminowe i prawidłowe złożenie oferty wygenerowanej w systemie WITKAC.PL wraz z potwierdzeniem elektronicznego złożenia oferty;</w:t>
      </w:r>
    </w:p>
    <w:p w14:paraId="6DF4EACF" w14:textId="77777777" w:rsidR="00196990" w:rsidRPr="00196990" w:rsidRDefault="00196990" w:rsidP="00E647D1">
      <w:pPr>
        <w:pStyle w:val="Akapitzlist"/>
        <w:numPr>
          <w:ilvl w:val="0"/>
          <w:numId w:val="32"/>
        </w:numPr>
      </w:pPr>
      <w:r w:rsidRPr="00196990">
        <w:t>terminowe złożenie oferty w Centrum Usług Społecznych w Siechnicach (</w:t>
      </w:r>
      <w:proofErr w:type="spellStart"/>
      <w:r w:rsidRPr="00196990">
        <w:t>ePUAP</w:t>
      </w:r>
      <w:proofErr w:type="spellEnd"/>
      <w:r w:rsidRPr="00196990">
        <w:t>, osobiście lub pocztą tradycyjną);</w:t>
      </w:r>
    </w:p>
    <w:p w14:paraId="67E0FE2F" w14:textId="77777777" w:rsidR="00196990" w:rsidRPr="00196990" w:rsidRDefault="00196990" w:rsidP="00E647D1">
      <w:pPr>
        <w:pStyle w:val="Akapitzlist"/>
        <w:numPr>
          <w:ilvl w:val="0"/>
          <w:numId w:val="32"/>
        </w:numPr>
      </w:pPr>
      <w:r w:rsidRPr="00196990">
        <w:t>spójność sum kontrolnych oferty złożonej w systemie WITKAC.PL oraz wersji złożonej w Centrum Usług Społecznych w Siechnicach (</w:t>
      </w:r>
      <w:proofErr w:type="spellStart"/>
      <w:r w:rsidRPr="00196990">
        <w:t>ePUAP</w:t>
      </w:r>
      <w:proofErr w:type="spellEnd"/>
      <w:r w:rsidRPr="00196990">
        <w:t>, osobiście lub pocztą tradycyjną);</w:t>
      </w:r>
    </w:p>
    <w:p w14:paraId="3D843BFF" w14:textId="77777777" w:rsidR="00196990" w:rsidRPr="00196990" w:rsidRDefault="00196990" w:rsidP="00E647D1">
      <w:pPr>
        <w:pStyle w:val="Akapitzlist"/>
        <w:numPr>
          <w:ilvl w:val="0"/>
          <w:numId w:val="32"/>
        </w:numPr>
      </w:pPr>
      <w:r w:rsidRPr="00196990">
        <w:t>złożenie oferty przez uprawniony podmiot wraz z załącznikami wymienionymi w ogłoszeniu konkursowym;</w:t>
      </w:r>
    </w:p>
    <w:p w14:paraId="14FE8732" w14:textId="77777777" w:rsidR="00196990" w:rsidRPr="00196990" w:rsidRDefault="00196990" w:rsidP="00E647D1">
      <w:pPr>
        <w:pStyle w:val="Akapitzlist"/>
        <w:numPr>
          <w:ilvl w:val="0"/>
          <w:numId w:val="32"/>
        </w:numPr>
      </w:pPr>
      <w:r w:rsidRPr="00196990">
        <w:t>kompletność danych zawartych w złożonej ofercie tj. wypełnienie wszystkich wymaganych pól/rubryk w ofercie, w tym dokonanie skreśleń w oświadczeniach znajdujących się na końcu oferty;</w:t>
      </w:r>
    </w:p>
    <w:p w14:paraId="03954FAD" w14:textId="77777777" w:rsidR="00196990" w:rsidRPr="00196990" w:rsidRDefault="00196990" w:rsidP="00E647D1">
      <w:pPr>
        <w:pStyle w:val="Akapitzlist"/>
        <w:numPr>
          <w:ilvl w:val="0"/>
          <w:numId w:val="32"/>
        </w:numPr>
      </w:pPr>
      <w:r w:rsidRPr="00196990">
        <w:t>podpisy osób/y upoważnionej/</w:t>
      </w:r>
      <w:proofErr w:type="spellStart"/>
      <w:r w:rsidRPr="00196990">
        <w:t>ych</w:t>
      </w:r>
      <w:proofErr w:type="spellEnd"/>
      <w:r w:rsidRPr="00196990">
        <w:t>;</w:t>
      </w:r>
    </w:p>
    <w:p w14:paraId="121E5068" w14:textId="77777777" w:rsidR="00196990" w:rsidRPr="00196990" w:rsidRDefault="00196990" w:rsidP="00E647D1">
      <w:pPr>
        <w:pStyle w:val="Akapitzlist"/>
        <w:numPr>
          <w:ilvl w:val="0"/>
          <w:numId w:val="32"/>
        </w:numPr>
      </w:pPr>
      <w:r w:rsidRPr="00196990">
        <w:lastRenderedPageBreak/>
        <w:t>prawidłowy termin realizacji zadania zgodny z ogłoszeniem konkursowym;</w:t>
      </w:r>
    </w:p>
    <w:p w14:paraId="2FFF4DDF" w14:textId="77777777" w:rsidR="00196990" w:rsidRPr="00196990" w:rsidRDefault="00196990" w:rsidP="00E647D1">
      <w:pPr>
        <w:pStyle w:val="Akapitzlist"/>
        <w:numPr>
          <w:ilvl w:val="0"/>
          <w:numId w:val="32"/>
        </w:numPr>
      </w:pPr>
      <w:r w:rsidRPr="00196990">
        <w:t>zgodność oferty z warunkami określonymi w ogłoszeniu konkursowym;</w:t>
      </w:r>
    </w:p>
    <w:p w14:paraId="705B1E4E" w14:textId="77777777" w:rsidR="00196990" w:rsidRPr="00196990" w:rsidRDefault="00196990" w:rsidP="00E647D1">
      <w:pPr>
        <w:pStyle w:val="Akapitzlist"/>
        <w:numPr>
          <w:ilvl w:val="0"/>
          <w:numId w:val="32"/>
        </w:numPr>
      </w:pPr>
      <w:r w:rsidRPr="00196990">
        <w:t>zgodność oferty z zadaniem konkursowym;</w:t>
      </w:r>
    </w:p>
    <w:p w14:paraId="72A67C50" w14:textId="77777777" w:rsidR="00196990" w:rsidRPr="00196990" w:rsidRDefault="00196990" w:rsidP="00E647D1">
      <w:pPr>
        <w:pStyle w:val="Akapitzlist"/>
        <w:numPr>
          <w:ilvl w:val="0"/>
          <w:numId w:val="32"/>
        </w:numPr>
      </w:pPr>
      <w:r w:rsidRPr="00196990">
        <w:t>zgodność oferowanego zadania z działalnością statutową Oferenta;</w:t>
      </w:r>
    </w:p>
    <w:p w14:paraId="77FBEB24" w14:textId="77777777" w:rsidR="00196990" w:rsidRPr="00196990" w:rsidRDefault="00196990" w:rsidP="004521FB">
      <w:r w:rsidRPr="00196990">
        <w:t>Oferty nie spełniające kryteriów formalnych nie podlegają ocenie merytorycznej z wyłączeniem wymogów określonych w pkt 5) i 6) umożliwiających uzupełnienie braków formalnych zawartych w ofercie w terminie wyznaczonym w wezwaniu do jego uzupełnienia. Oferent otrzyma wezwanie za pośrednictwem poczty elektronicznej (email) na adresy wskazane w części II.1 i II.2 oferty.</w:t>
      </w:r>
    </w:p>
    <w:p w14:paraId="1678BB71" w14:textId="77777777" w:rsidR="00196990" w:rsidRPr="00196990" w:rsidRDefault="00196990" w:rsidP="004521FB">
      <w:r w:rsidRPr="00196990">
        <w:t>Brak uzupełnień formalnych oferty w wyznaczonym terminie, powoduje jej odrzucenie, co skutkuje, iż nie podlega ocenie merytorycznej</w:t>
      </w:r>
    </w:p>
    <w:p w14:paraId="28D5E22E" w14:textId="6A6B73B9" w:rsidR="00196990" w:rsidRPr="00196990" w:rsidRDefault="00196990" w:rsidP="004521FB">
      <w:pPr>
        <w:pStyle w:val="Nagwek2"/>
      </w:pPr>
      <w:r w:rsidRPr="00196990">
        <w:rPr>
          <w:bCs/>
        </w:rPr>
        <w:t>KRYTERIA OCENY MERYTORYCZNEJ</w:t>
      </w:r>
    </w:p>
    <w:p w14:paraId="3052C2F9" w14:textId="77777777" w:rsidR="00196990" w:rsidRDefault="00196990" w:rsidP="004521FB">
      <w:r w:rsidRPr="00196990">
        <w:t>Kryteria merytoryczne (suma punktów przypadających na jedną osobę w komisji konkursowej wynosi 100):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8"/>
        <w:gridCol w:w="4494"/>
      </w:tblGrid>
      <w:tr w:rsidR="00F41B10" w:rsidRPr="00F41B10" w14:paraId="60B43382" w14:textId="77777777" w:rsidTr="0088684B">
        <w:tc>
          <w:tcPr>
            <w:tcW w:w="4814" w:type="dxa"/>
          </w:tcPr>
          <w:p w14:paraId="3B35A768" w14:textId="77777777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  <w:t>Kryteria</w:t>
            </w:r>
          </w:p>
        </w:tc>
        <w:tc>
          <w:tcPr>
            <w:tcW w:w="4814" w:type="dxa"/>
          </w:tcPr>
          <w:p w14:paraId="1464238A" w14:textId="77777777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  <w:t>Liczba punktów</w:t>
            </w:r>
          </w:p>
        </w:tc>
      </w:tr>
      <w:tr w:rsidR="00F41B10" w:rsidRPr="00F41B10" w14:paraId="5D9AB785" w14:textId="77777777" w:rsidTr="0088684B">
        <w:tc>
          <w:tcPr>
            <w:tcW w:w="4814" w:type="dxa"/>
          </w:tcPr>
          <w:p w14:paraId="7C28DBEA" w14:textId="77777777" w:rsidR="00F41B10" w:rsidRPr="00F41B10" w:rsidRDefault="00F41B10" w:rsidP="00F41B10">
            <w:pPr>
              <w:suppressAutoHyphens/>
              <w:spacing w:line="276" w:lineRule="auto"/>
              <w:textAlignment w:val="baseline"/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  <w:t>1.Wartość merytoryczna oferty, w tym między innymi:</w:t>
            </w:r>
          </w:p>
          <w:p w14:paraId="46898A1B" w14:textId="77777777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 xml:space="preserve">1) możliwość realizacji zadania publicznego przez oferenta </w:t>
            </w:r>
          </w:p>
          <w:p w14:paraId="25840F71" w14:textId="77777777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>2) spójność celu realizacji zadania publicznego określonego w ogłoszeniu konkursowym z ofertą</w:t>
            </w:r>
          </w:p>
        </w:tc>
        <w:tc>
          <w:tcPr>
            <w:tcW w:w="4814" w:type="dxa"/>
          </w:tcPr>
          <w:p w14:paraId="56512F87" w14:textId="77777777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039920D8" w14:textId="77777777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248DA6EF" w14:textId="354A56C8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 xml:space="preserve">     0 – </w:t>
            </w:r>
            <w:r w:rsidR="00A3136C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>3</w:t>
            </w:r>
          </w:p>
          <w:p w14:paraId="6949D598" w14:textId="77777777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7BBEA93A" w14:textId="77777777" w:rsidR="000720AA" w:rsidRDefault="000720AA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50941FF4" w14:textId="5C6F22A2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>0 – 20</w:t>
            </w:r>
          </w:p>
        </w:tc>
      </w:tr>
      <w:tr w:rsidR="00F41B10" w:rsidRPr="00F41B10" w14:paraId="47613FE4" w14:textId="77777777" w:rsidTr="0088684B">
        <w:tc>
          <w:tcPr>
            <w:tcW w:w="4814" w:type="dxa"/>
          </w:tcPr>
          <w:p w14:paraId="7C0DB22B" w14:textId="734F2D63" w:rsidR="00F41B10" w:rsidRPr="00F41B10" w:rsidRDefault="00F41B10" w:rsidP="0052266C">
            <w:pPr>
              <w:suppressAutoHyphens/>
              <w:spacing w:line="276" w:lineRule="auto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  <w:t xml:space="preserve">2. </w:t>
            </w:r>
            <w:r w:rsidR="005A513C" w:rsidRPr="005A513C"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  <w:t>Kwalifikacje, doświadczenie i kompetencje osób przy udziale, których oferent będzie realizował zadanie – zapewnienie kadry do wszystkich usług</w:t>
            </w:r>
          </w:p>
        </w:tc>
        <w:tc>
          <w:tcPr>
            <w:tcW w:w="4814" w:type="dxa"/>
          </w:tcPr>
          <w:p w14:paraId="721FAF99" w14:textId="77777777" w:rsidR="000720AA" w:rsidRDefault="000720AA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587A1ECE" w14:textId="77777777" w:rsidR="000720AA" w:rsidRDefault="000720AA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6C244B14" w14:textId="44A0661C" w:rsidR="00F41B10" w:rsidRPr="00F41B10" w:rsidRDefault="0052266C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>0 - 20</w:t>
            </w:r>
          </w:p>
        </w:tc>
      </w:tr>
      <w:tr w:rsidR="00F41B10" w:rsidRPr="00F41B10" w14:paraId="16CB4FAD" w14:textId="77777777" w:rsidTr="0088684B">
        <w:tc>
          <w:tcPr>
            <w:tcW w:w="4814" w:type="dxa"/>
          </w:tcPr>
          <w:p w14:paraId="78DCF0F5" w14:textId="77777777" w:rsidR="00F41B10" w:rsidRPr="00F41B10" w:rsidRDefault="00F41B10" w:rsidP="00F41B10">
            <w:pPr>
              <w:suppressAutoHyphens/>
              <w:spacing w:line="276" w:lineRule="auto"/>
              <w:textAlignment w:val="baseline"/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  <w:t>3.Kalkulacja przewidywanych kosztów realizacji zadania publicznego, w tym między innymi:</w:t>
            </w:r>
          </w:p>
          <w:p w14:paraId="4F14CCC2" w14:textId="77777777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 xml:space="preserve">1) czytelność zestawienia kosztów realizacji zadania publicznego </w:t>
            </w:r>
          </w:p>
          <w:p w14:paraId="6BFFFBBA" w14:textId="77777777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 xml:space="preserve">2) adekwatność kosztów do działań </w:t>
            </w:r>
          </w:p>
        </w:tc>
        <w:tc>
          <w:tcPr>
            <w:tcW w:w="4814" w:type="dxa"/>
          </w:tcPr>
          <w:p w14:paraId="01C848CA" w14:textId="77777777" w:rsidR="000720AA" w:rsidRDefault="000720AA" w:rsidP="000720AA">
            <w:pPr>
              <w:suppressAutoHyphens/>
              <w:spacing w:line="276" w:lineRule="auto"/>
              <w:contextualSpacing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5405A07C" w14:textId="77777777" w:rsidR="000720AA" w:rsidRDefault="000720AA" w:rsidP="000720AA">
            <w:pPr>
              <w:suppressAutoHyphens/>
              <w:spacing w:line="276" w:lineRule="auto"/>
              <w:contextualSpacing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22EDC44E" w14:textId="77777777" w:rsidR="000720AA" w:rsidRDefault="000720AA" w:rsidP="000720AA">
            <w:pPr>
              <w:suppressAutoHyphens/>
              <w:spacing w:line="276" w:lineRule="auto"/>
              <w:contextualSpacing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1D532D9F" w14:textId="1EFB4ABA" w:rsidR="00F41B10" w:rsidRPr="00F41B10" w:rsidRDefault="000720AA" w:rsidP="000720AA">
            <w:pPr>
              <w:suppressAutoHyphens/>
              <w:spacing w:line="276" w:lineRule="auto"/>
              <w:contextualSpacing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>0</w:t>
            </w:r>
            <w:r w:rsidR="00F41B10" w:rsidRPr="00F41B10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 xml:space="preserve">– </w:t>
            </w:r>
            <w:r w:rsidR="00C42092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>25</w:t>
            </w:r>
          </w:p>
          <w:p w14:paraId="6979B527" w14:textId="77777777" w:rsidR="000720AA" w:rsidRDefault="000720AA" w:rsidP="000720AA">
            <w:pPr>
              <w:suppressAutoHyphens/>
              <w:spacing w:line="276" w:lineRule="auto"/>
              <w:contextualSpacing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64511CD0" w14:textId="55D50DA7" w:rsidR="00F41B10" w:rsidRPr="00F41B10" w:rsidRDefault="000720AA" w:rsidP="000720AA">
            <w:pPr>
              <w:suppressAutoHyphens/>
              <w:spacing w:line="276" w:lineRule="auto"/>
              <w:contextualSpacing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>0</w:t>
            </w:r>
            <w:r w:rsidR="00F41B10" w:rsidRPr="00F41B10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 xml:space="preserve">– </w:t>
            </w:r>
            <w:r w:rsidR="00C42092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>25</w:t>
            </w:r>
          </w:p>
        </w:tc>
      </w:tr>
      <w:tr w:rsidR="00F41B10" w:rsidRPr="00F41B10" w14:paraId="2C23EB90" w14:textId="77777777" w:rsidTr="0088684B">
        <w:tc>
          <w:tcPr>
            <w:tcW w:w="4814" w:type="dxa"/>
          </w:tcPr>
          <w:p w14:paraId="10BC59D8" w14:textId="77777777" w:rsidR="00F41B10" w:rsidRPr="00F41B10" w:rsidRDefault="00F41B10" w:rsidP="00F41B10">
            <w:pPr>
              <w:suppressAutoHyphens/>
              <w:spacing w:line="276" w:lineRule="auto"/>
              <w:textAlignment w:val="baseline"/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b/>
                <w:bCs/>
                <w:color w:val="000000"/>
                <w:szCs w:val="22"/>
                <w:lang w:eastAsia="zh-CN" w:bidi="hi-IN"/>
                <w14:ligatures w14:val="none"/>
              </w:rPr>
              <w:t xml:space="preserve">4. Zapewnienie równego traktowania wszystkich uczestników, w tym dostępności zadania dla osób ze szczególnymi potrzebami </w:t>
            </w:r>
          </w:p>
        </w:tc>
        <w:tc>
          <w:tcPr>
            <w:tcW w:w="4814" w:type="dxa"/>
          </w:tcPr>
          <w:p w14:paraId="180EFB3F" w14:textId="77777777" w:rsidR="000720AA" w:rsidRDefault="000720AA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74535FA9" w14:textId="77777777" w:rsidR="000720AA" w:rsidRDefault="000720AA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</w:p>
          <w:p w14:paraId="7B4BF5DC" w14:textId="11C95876" w:rsidR="00F41B10" w:rsidRPr="00F41B10" w:rsidRDefault="00F41B10" w:rsidP="00F41B10">
            <w:pPr>
              <w:suppressAutoHyphens/>
              <w:spacing w:line="276" w:lineRule="auto"/>
              <w:jc w:val="both"/>
              <w:textAlignment w:val="baseline"/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</w:pPr>
            <w:r w:rsidRPr="00F41B10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 xml:space="preserve">0 – </w:t>
            </w:r>
            <w:r w:rsidR="00505203">
              <w:rPr>
                <w:rFonts w:eastAsia="Calibri" w:cs="Arial"/>
                <w:color w:val="000000"/>
                <w:szCs w:val="22"/>
                <w:lang w:eastAsia="zh-CN" w:bidi="hi-IN"/>
                <w14:ligatures w14:val="none"/>
              </w:rPr>
              <w:t>7</w:t>
            </w:r>
          </w:p>
        </w:tc>
      </w:tr>
    </w:tbl>
    <w:p w14:paraId="7F7F8929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UWAGA: Ze względu na brak wytycznych do obliczania wartości wkładu rzeczowego nie wymagamy wypełniania przez oferentów kosztów rzeczowych i nie będzie on oceniany.</w:t>
      </w:r>
    </w:p>
    <w:p w14:paraId="5ABDD710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Oferty zostaną odrzucone z powodów merytorycznych, jeżeli uzyskają 0 punktów w pozycji:</w:t>
      </w:r>
    </w:p>
    <w:p w14:paraId="3FF073AE" w14:textId="77777777" w:rsidR="00196990" w:rsidRPr="00196990" w:rsidRDefault="00196990" w:rsidP="00E647D1">
      <w:pPr>
        <w:numPr>
          <w:ilvl w:val="0"/>
          <w:numId w:val="7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1.1– możliwość realizacji zadania publicznego przez oferenta i/lub</w:t>
      </w:r>
    </w:p>
    <w:p w14:paraId="06929F26" w14:textId="77777777" w:rsidR="00196990" w:rsidRPr="00196990" w:rsidRDefault="00196990" w:rsidP="00E647D1">
      <w:pPr>
        <w:numPr>
          <w:ilvl w:val="0"/>
          <w:numId w:val="7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1.2 – spójność celu realizacji zadania publicznego i/lub</w:t>
      </w:r>
    </w:p>
    <w:p w14:paraId="41F02C7A" w14:textId="77777777" w:rsidR="00196990" w:rsidRPr="00196990" w:rsidRDefault="00196990" w:rsidP="00E647D1">
      <w:pPr>
        <w:numPr>
          <w:ilvl w:val="0"/>
          <w:numId w:val="7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lastRenderedPageBreak/>
        <w:t>2.1 – czytelność zestawienia kosztów realizacji zadania publicznego i/lub</w:t>
      </w:r>
    </w:p>
    <w:p w14:paraId="35E71C96" w14:textId="77777777" w:rsidR="00196990" w:rsidRPr="00196990" w:rsidRDefault="00196990" w:rsidP="00E647D1">
      <w:pPr>
        <w:numPr>
          <w:ilvl w:val="0"/>
          <w:numId w:val="7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2.2 – adekwatność kosztów do działań i/lub</w:t>
      </w:r>
    </w:p>
    <w:p w14:paraId="7E407F47" w14:textId="77777777" w:rsidR="00196990" w:rsidRPr="00196990" w:rsidRDefault="00196990" w:rsidP="00E647D1">
      <w:pPr>
        <w:numPr>
          <w:ilvl w:val="0"/>
          <w:numId w:val="7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4 – zapewnienie równego traktowania wszystkich uczestników, w tym dostępności zadania dla osób ze szczególnymi potrzebami.</w:t>
      </w:r>
    </w:p>
    <w:p w14:paraId="75C94624" w14:textId="36D7400C" w:rsidR="00196990" w:rsidRPr="00196990" w:rsidRDefault="00196990" w:rsidP="008759EA">
      <w:r w:rsidRPr="00196990">
        <w:t> Przy ocenie ofert uwzględniona zostanie analiza i ocena realizacji zadań publicznych w przypadku oferentów, którzy w roku bieżącym i/lub w latach poprzednich, realizowali zlecone zadania publiczne. Brana będzie pod uwagę rzetelność, terminowość oraz sposób rozliczenia otrzymanych na ten cel dotacji.</w:t>
      </w:r>
    </w:p>
    <w:p w14:paraId="76F38013" w14:textId="002D9060" w:rsidR="00196990" w:rsidRPr="008759EA" w:rsidRDefault="00196990" w:rsidP="008759EA">
      <w:pPr>
        <w:rPr>
          <w:b/>
          <w:bCs/>
        </w:rPr>
      </w:pPr>
      <w:r w:rsidRPr="008759EA">
        <w:rPr>
          <w:b/>
          <w:bCs/>
        </w:rPr>
        <w:t> Wyboru oferty/ofert dokona Dyrektor Centrum Usług Społecznych w Siechnicach po zapoznaniu się z opinią Komisji Konkursowej.</w:t>
      </w:r>
    </w:p>
    <w:p w14:paraId="3E2D032D" w14:textId="5AD34112" w:rsidR="00196990" w:rsidRPr="00196990" w:rsidRDefault="00196990" w:rsidP="008759EA">
      <w:pPr>
        <w:pStyle w:val="Nagwek1"/>
      </w:pPr>
      <w:r w:rsidRPr="00196990">
        <w:t>13. ZAŁĄCZNIKI OBLIGATORYJNE DOTYCZĄCE OFERENTA </w:t>
      </w:r>
    </w:p>
    <w:p w14:paraId="5FDFB781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Wraz z ofertą realizacji zadania publicznego Oferent składa załączniki w Centrum Usług Społecznej w Siechnicach, ulica Żernicka 17, 55-010 Święta Katarzyna, sekretariat.</w:t>
      </w:r>
    </w:p>
    <w:p w14:paraId="248FA7C2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b/>
          <w:bCs/>
          <w:szCs w:val="22"/>
        </w:rPr>
        <w:t>UWAGA WAŻNE:</w:t>
      </w:r>
      <w:r w:rsidRPr="00196990">
        <w:rPr>
          <w:rFonts w:cs="Arial"/>
          <w:szCs w:val="22"/>
        </w:rPr>
        <w:t> Wszystkie dokumenty i oświadczenia dołączone do oferty należy składać w formie podpisanego oryginału lub kserokopii poświadczonej na każdej stronie za zgodność z oryginałem. Dokumenty muszą być podpisane przez osoby reprezentujące oferenta i umocowane do składania oświadczeń woli w jego imieniu, zgodnie ze statutem/regulaminem, innym dokumentem lub właściwym dla oferenta rejestrem (na przykład KRS).</w:t>
      </w:r>
    </w:p>
    <w:p w14:paraId="090FEE0C" w14:textId="49CB8EF5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 </w:t>
      </w:r>
      <w:r w:rsidRPr="00196990">
        <w:rPr>
          <w:rFonts w:cs="Arial"/>
          <w:b/>
          <w:bCs/>
          <w:szCs w:val="22"/>
        </w:rPr>
        <w:t>ZAŁĄCZNIKI OBLIGATORYJNE</w:t>
      </w:r>
    </w:p>
    <w:p w14:paraId="432C06D8" w14:textId="77777777" w:rsidR="00196990" w:rsidRPr="00196990" w:rsidRDefault="00196990" w:rsidP="00E647D1">
      <w:pPr>
        <w:numPr>
          <w:ilvl w:val="0"/>
          <w:numId w:val="8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Aktualny statut organizacji.</w:t>
      </w:r>
    </w:p>
    <w:p w14:paraId="0B0F6710" w14:textId="77777777" w:rsidR="00196990" w:rsidRPr="00196990" w:rsidRDefault="00196990" w:rsidP="00E647D1">
      <w:pPr>
        <w:numPr>
          <w:ilvl w:val="0"/>
          <w:numId w:val="8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Aktualny, zgodny ze stanem faktycznym i prawnym, odpis z właściwego dla oferenta rejestru lub ewidencji: 1) W przypadku stowarzyszeń i fundacji będzie to odpis z Krajowego Rejestru Sądowego – Rejestru stowarzyszeń, innych organizacji społecznych i zawodowych, fundacji oraz samodzielnych publicznych zakładów opieki zdrowotnej. 2) W przypadku stowarzyszeń zwykłych, klubów sportowych i uczniowskich klubów sportowych wpisywanych do ewidencji właściwego ze względu na siedzibę starosty będzie to odpis (zaświadczenie) z ewidencji tego starosty. 3) W przypadku oferentów rejestrowanych tylko w Krajowym Rejestrze Sądowym – Rejestrze Przedsiębiorców będzie to odpis z tego rejestru – niezależnie od tego, kiedy został wydany. 4) Aktualny zgodny ze stanem faktycznym i prawnym odpis z rejestru przedsiębiorców z KRS – w przypadku prowadzenia działalności gospodarczej. 5) W przypadku spółek akcyjnych i spółek z ograniczoną odpowiedzialnością należy dostarczyć również dokumenty poświadczające, że nie działają one w celu osiągnięcia zysku, przeznaczają całość dochodu na realizację celów statutowych oraz nie przeznaczają zysku do podziału między swoich członków, udziałowców, akcjonariuszy i pracowników. 6) W przypadku oddziałów terenowych organizacji, nieposiadających osobowości prawnej, pełnomocnictwa lub upoważnienia zarządu głównego do składania oświadczeń woli w jego imieniu, wydane dla osób z tych oddziałów go reprezentujących.</w:t>
      </w:r>
    </w:p>
    <w:p w14:paraId="122556D0" w14:textId="4D6A87C5" w:rsidR="00196990" w:rsidRPr="00196990" w:rsidRDefault="00196990" w:rsidP="000056D8">
      <w:pPr>
        <w:pStyle w:val="Nagwek1"/>
      </w:pPr>
      <w:r w:rsidRPr="00196990">
        <w:lastRenderedPageBreak/>
        <w:t> 14. ZAŁĄCZNIKI OBLIGATORYJNE DOTYCZĄCE OFERTY I ZADANIA PUBLICZNEGO</w:t>
      </w:r>
    </w:p>
    <w:p w14:paraId="3D80152C" w14:textId="77777777" w:rsidR="00196990" w:rsidRPr="000056D8" w:rsidRDefault="00196990" w:rsidP="000056D8">
      <w:pPr>
        <w:pStyle w:val="Nagwek2"/>
      </w:pPr>
      <w:r w:rsidRPr="000056D8">
        <w:t>14.1 ZAŁĄCZNIKI FORMALNE</w:t>
      </w:r>
    </w:p>
    <w:p w14:paraId="75B907E2" w14:textId="62DC5779" w:rsidR="00196990" w:rsidRDefault="00196990" w:rsidP="00E647D1">
      <w:pPr>
        <w:numPr>
          <w:ilvl w:val="0"/>
          <w:numId w:val="9"/>
        </w:num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Do oferty należy załączyć oświadczenie oferenta o: </w:t>
      </w:r>
      <w:r w:rsidRPr="00196990">
        <w:rPr>
          <w:rFonts w:cs="Arial"/>
          <w:b/>
          <w:bCs/>
          <w:szCs w:val="22"/>
        </w:rPr>
        <w:t>(załącznik numer 1 do oferty)</w:t>
      </w:r>
      <w:r w:rsidRPr="00196990">
        <w:rPr>
          <w:rFonts w:cs="Arial"/>
          <w:szCs w:val="22"/>
        </w:rPr>
        <w:t> – posiadaniu przez realizatorów programu uprawnień i kwalifikacji niezbędnych do realizacji zleconego zadania publicznego; 2) przestrzeganiu rozporządzenia Parlamentu Europejskiego i Rady (UE) 2016/679 z dnia 27 kwietnia 2016 roku w sprawie ochrony osób fizycznych w związku z przetwarzaniem danych osobowych i w sprawie swobodnego przepływu takich danych oraz uchylenia dyrektywy 95/46/WE (ogólnego rozporządzenia o ochronie danych); 3) zapoznaniu się z treścią oraz przestrzeganiu podczas realizacji zadania zapisów ustawy z dnia 13 maja 2016 roku o przeciwdziałaniu zagrożeniom przestępczością na tle seksualnym i ochronie małoletnich (Dz.U. z 2024 roku pozycja 560), wraz z aktami wykonawczymi. 4) zapoznaniu się z treścią oraz przestrzeganiu podczas realizacji zadania zapisów ustawy z dnia 28 lipca 2023 roku o zmianie ustawy - Kodeks rodzinny i opiekuńczy oraz niektórych innych ustaw (Dz.U. z 2023 roku pozycja 1606), wraz z aktami wykonawczymi; 5) o tym, że nie jest wykluczony na podstawie art. 7 ust. 1 w zw. z art. 7 ust. 9 ustawy z dnia 13 kwietnia 2022 r. o szczególnych rozwiązaniach w zakresie przeciwdziałania wspieraniu agresji na Ukrainę oraz służących ochronie bezpieczeństwa narodowego (</w:t>
      </w:r>
      <w:proofErr w:type="spellStart"/>
      <w:r w:rsidRPr="00196990">
        <w:rPr>
          <w:rFonts w:cs="Arial"/>
          <w:szCs w:val="22"/>
        </w:rPr>
        <w:t>t.j</w:t>
      </w:r>
      <w:proofErr w:type="spellEnd"/>
      <w:r w:rsidRPr="00196990">
        <w:rPr>
          <w:rFonts w:cs="Arial"/>
          <w:szCs w:val="22"/>
        </w:rPr>
        <w:t>. Dz. U. z 2024 r. poz. 507).</w:t>
      </w:r>
    </w:p>
    <w:p w14:paraId="46009934" w14:textId="59A14E8C" w:rsidR="00A66729" w:rsidRPr="00965BD6" w:rsidRDefault="00965BD6" w:rsidP="00E647D1">
      <w:pPr>
        <w:numPr>
          <w:ilvl w:val="0"/>
          <w:numId w:val="9"/>
        </w:numPr>
        <w:jc w:val="both"/>
        <w:rPr>
          <w:rFonts w:cs="Arial"/>
          <w:b/>
          <w:bCs/>
          <w:szCs w:val="22"/>
        </w:rPr>
      </w:pPr>
      <w:r w:rsidRPr="00965BD6">
        <w:rPr>
          <w:rFonts w:cs="Arial"/>
          <w:b/>
          <w:bCs/>
          <w:szCs w:val="22"/>
        </w:rPr>
        <w:t xml:space="preserve">Załącznik nr 2 do oferty – </w:t>
      </w:r>
      <w:r w:rsidRPr="009D656C">
        <w:rPr>
          <w:rFonts w:cs="Arial"/>
          <w:szCs w:val="22"/>
        </w:rPr>
        <w:t xml:space="preserve">Opis </w:t>
      </w:r>
      <w:r w:rsidR="009D656C" w:rsidRPr="009D656C">
        <w:rPr>
          <w:rFonts w:cs="Arial"/>
          <w:szCs w:val="22"/>
        </w:rPr>
        <w:t>sposobu zapewnienia dostępności dla osób ze szczególnymi potrzebami</w:t>
      </w:r>
    </w:p>
    <w:p w14:paraId="2D4EB782" w14:textId="2E5C8B8D" w:rsidR="00196990" w:rsidRPr="00196990" w:rsidRDefault="00196990" w:rsidP="000056D8">
      <w:pPr>
        <w:pStyle w:val="Nagwek1"/>
      </w:pPr>
      <w:r w:rsidRPr="00196990">
        <w:t> 15. ROZSTRZYGNIĘCIA</w:t>
      </w:r>
    </w:p>
    <w:p w14:paraId="3FE2B41E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Ogłoszenie o rozstrzygnięciu konkursu zawierające listę Oferentów, zostanie zamieszczone w sposób określony art. 13 ust. 3 ustawy z dn. 24 kwietnia 2003 r. o działalności pożytku publicznego i o wolontariacie (Dz.U.2025.0.1338):</w:t>
      </w:r>
    </w:p>
    <w:p w14:paraId="7724BE15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1) na stronie internetowej Centrum Usług Społecznych w Siechnicach: https://cus-siechnice.pl/</w:t>
      </w:r>
    </w:p>
    <w:p w14:paraId="579D2E01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2) na Biuletynie Informacji Publicznej Centrum Usług Społecznych w Siechnicach:</w:t>
      </w:r>
    </w:p>
    <w:p w14:paraId="43FAB84D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https://gopssiechnice.bip.gov.pl/otwarte-konkursy-ofert/</w:t>
      </w:r>
    </w:p>
    <w:p w14:paraId="047D36F2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3) na tablicy ogłoszeń w siedzibie Centrum Usług Społecznych w Siechnicach,</w:t>
      </w:r>
    </w:p>
    <w:p w14:paraId="52B194A4" w14:textId="77777777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ul. Żernicka 17, 55 – 010 Święta Katarzyna.</w:t>
      </w:r>
    </w:p>
    <w:p w14:paraId="60CC2486" w14:textId="2689A533" w:rsidR="00196990" w:rsidRPr="00196990" w:rsidRDefault="00196990" w:rsidP="00196990">
      <w:pPr>
        <w:jc w:val="both"/>
        <w:rPr>
          <w:rFonts w:cs="Arial"/>
          <w:szCs w:val="22"/>
        </w:rPr>
      </w:pPr>
      <w:r w:rsidRPr="00196990">
        <w:rPr>
          <w:rFonts w:cs="Arial"/>
          <w:szCs w:val="22"/>
        </w:rPr>
        <w:t> Oferenci o wynikach zostaną powiadomieni za pośrednictwem poczty elektronicznej (e-mail) na adresy wskazane w ofercie.</w:t>
      </w:r>
    </w:p>
    <w:p w14:paraId="712CC199" w14:textId="535ADC0C" w:rsidR="00196990" w:rsidRDefault="00C87189" w:rsidP="00196990">
      <w:pPr>
        <w:jc w:val="both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W</w:t>
      </w:r>
      <w:r w:rsidR="00196990" w:rsidRPr="00C87189">
        <w:rPr>
          <w:rFonts w:cs="Arial"/>
          <w:b/>
          <w:bCs/>
          <w:szCs w:val="22"/>
        </w:rPr>
        <w:t>eryfikacja formalna</w:t>
      </w:r>
      <w:r w:rsidR="000056D8" w:rsidRPr="00C87189">
        <w:rPr>
          <w:rFonts w:cs="Arial"/>
          <w:szCs w:val="22"/>
        </w:rPr>
        <w:t xml:space="preserve">, </w:t>
      </w:r>
      <w:r w:rsidR="00196990" w:rsidRPr="00C87189">
        <w:rPr>
          <w:rFonts w:cs="Arial"/>
          <w:b/>
          <w:bCs/>
          <w:szCs w:val="22"/>
        </w:rPr>
        <w:t>opinia i wybór ofert – do dnia</w:t>
      </w:r>
      <w:r w:rsidR="000056D8" w:rsidRPr="00C87189">
        <w:rPr>
          <w:rFonts w:cs="Arial"/>
          <w:b/>
          <w:bCs/>
          <w:szCs w:val="22"/>
        </w:rPr>
        <w:t xml:space="preserve"> </w:t>
      </w:r>
      <w:r w:rsidRPr="00C87189">
        <w:rPr>
          <w:rFonts w:cs="Arial"/>
          <w:b/>
          <w:bCs/>
          <w:szCs w:val="22"/>
        </w:rPr>
        <w:t>15.08.2026 r.</w:t>
      </w:r>
    </w:p>
    <w:p w14:paraId="5559D0A4" w14:textId="7F9CAEBF" w:rsidR="0070113D" w:rsidRPr="00C87189" w:rsidRDefault="000F3A8C" w:rsidP="00196990">
      <w:pPr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</w:rPr>
        <w:t>Rozstrzygnięcie</w:t>
      </w:r>
      <w:r w:rsidR="0070113D">
        <w:rPr>
          <w:rFonts w:cs="Arial"/>
          <w:b/>
          <w:bCs/>
          <w:szCs w:val="22"/>
        </w:rPr>
        <w:t xml:space="preserve"> konkursu: </w:t>
      </w:r>
      <w:r>
        <w:rPr>
          <w:rFonts w:cs="Arial"/>
          <w:b/>
          <w:bCs/>
          <w:szCs w:val="22"/>
        </w:rPr>
        <w:t>maksymalnie do 15.08.2026 r.</w:t>
      </w:r>
    </w:p>
    <w:p w14:paraId="4F08533B" w14:textId="1672D7E3" w:rsidR="00196990" w:rsidRPr="00196990" w:rsidRDefault="00196990" w:rsidP="00C87189">
      <w:pPr>
        <w:pStyle w:val="Nagwek1"/>
      </w:pPr>
      <w:r w:rsidRPr="00196990">
        <w:t> </w:t>
      </w:r>
      <w:r w:rsidRPr="00196990">
        <w:rPr>
          <w:bCs/>
        </w:rPr>
        <w:t>16. PRZETWARZANIE DANYCH OSOBOWYCH</w:t>
      </w:r>
      <w:r w:rsidRPr="00196990">
        <w:t> </w:t>
      </w:r>
    </w:p>
    <w:p w14:paraId="5069CDD6" w14:textId="54B7CDAD" w:rsidR="00E83774" w:rsidRPr="00D94B09" w:rsidRDefault="00E83774" w:rsidP="00D94B09">
      <w:pPr>
        <w:jc w:val="both"/>
        <w:rPr>
          <w:u w:val="single"/>
        </w:rPr>
      </w:pPr>
      <w:r w:rsidRPr="00D94B09">
        <w:rPr>
          <w:u w:val="single"/>
        </w:rPr>
        <w:t xml:space="preserve">Informacje o przetwarzaniu danych osobowych w ramach otwartego konkursu ofert na realizację zadań publicznych, o którym mowa w ustawie o działalności pożytku publicznego i o wolontariacie </w:t>
      </w:r>
      <w:r w:rsidR="00581705" w:rsidRPr="00D94B09">
        <w:rPr>
          <w:u w:val="single"/>
        </w:rPr>
        <w:t>w</w:t>
      </w:r>
      <w:r w:rsidRPr="00D94B09">
        <w:rPr>
          <w:u w:val="single"/>
        </w:rPr>
        <w:t xml:space="preserve"> związku z art. 13 ust. 1 i 2 ogólnego rozporządzenia o ochronie danych osobowych (RODO) informujemy, że:  </w:t>
      </w:r>
    </w:p>
    <w:p w14:paraId="060A70CC" w14:textId="77777777" w:rsidR="00E83774" w:rsidRPr="00E83774" w:rsidRDefault="00E83774" w:rsidP="00E647D1">
      <w:pPr>
        <w:pStyle w:val="Akapitzlist"/>
        <w:numPr>
          <w:ilvl w:val="0"/>
          <w:numId w:val="33"/>
        </w:numPr>
      </w:pPr>
      <w:r w:rsidRPr="00E83774">
        <w:lastRenderedPageBreak/>
        <w:t xml:space="preserve">administratorem danych jest Centrum Usług Społecznych w Siechnicach, ul. Żernicka 17, 55-010, Święta Katarzyna, tel.: 71 311 39 68, e-mail: </w:t>
      </w:r>
      <w:hyperlink r:id="rId9" w:history="1">
        <w:r w:rsidRPr="00D94B09">
          <w:rPr>
            <w:rStyle w:val="Hipercze"/>
            <w:rFonts w:cs="Arial"/>
            <w:szCs w:val="22"/>
          </w:rPr>
          <w:t>cus@cus-siechnice.pl</w:t>
        </w:r>
      </w:hyperlink>
      <w:r w:rsidRPr="00E83774">
        <w:t>;</w:t>
      </w:r>
    </w:p>
    <w:p w14:paraId="599604B8" w14:textId="77777777" w:rsidR="00E83774" w:rsidRPr="00E83774" w:rsidRDefault="00E83774" w:rsidP="00E647D1">
      <w:pPr>
        <w:pStyle w:val="Akapitzlist"/>
        <w:numPr>
          <w:ilvl w:val="0"/>
          <w:numId w:val="33"/>
        </w:numPr>
      </w:pPr>
      <w:r w:rsidRPr="00E83774">
        <w:t>dane osobowe przetwarzamy w celu przeprowadzenia otwartego konkursu ofert, jego rozstrzygnięcia, ogłoszenia wyników, zawarcia umowy i jej realizacji na podstawie ciążącego na administratorze obowiązku prawnego (art. 6 ust. 1 lit. c RODO) – w związku z art. 11-16 ustawy o działalności pożytku publicznego i o wolontariacie oraz art. 151 ust. 2 i art. 221 ust. 3 ustawy o finansach publicznych; </w:t>
      </w:r>
    </w:p>
    <w:p w14:paraId="6B3FF30A" w14:textId="77777777" w:rsidR="00E83774" w:rsidRPr="00E83774" w:rsidRDefault="00E83774" w:rsidP="00E647D1">
      <w:pPr>
        <w:pStyle w:val="Akapitzlist"/>
        <w:numPr>
          <w:ilvl w:val="0"/>
          <w:numId w:val="33"/>
        </w:numPr>
      </w:pPr>
      <w:r w:rsidRPr="00E83774">
        <w:t>wskazane przepisy obligują Państwa do podania danych, w przypadku odmowy nie będą mogli wziąć Państwo udziału w konkursie; </w:t>
      </w:r>
    </w:p>
    <w:p w14:paraId="0F5BAB91" w14:textId="77777777" w:rsidR="00E83774" w:rsidRPr="00E83774" w:rsidRDefault="00E83774" w:rsidP="00E647D1">
      <w:pPr>
        <w:pStyle w:val="Akapitzlist"/>
        <w:numPr>
          <w:ilvl w:val="0"/>
          <w:numId w:val="33"/>
        </w:numPr>
      </w:pPr>
      <w:r w:rsidRPr="00E83774">
        <w:t>dane osób działających w imieniu podmiotu, z którym zawarto umowę przetwarzamy w celu realizacji zawartej umowy na podstawie prawnie uzasadnionego interesu administratora (art. 6 ust. 1 lit. f RODO) w zakresie: imię, nazwisko, dane kontaktowe; źródłem danych jest dany podmiot; </w:t>
      </w:r>
    </w:p>
    <w:p w14:paraId="4AD18090" w14:textId="77777777" w:rsidR="00E83774" w:rsidRPr="00E83774" w:rsidRDefault="00E83774" w:rsidP="00E647D1">
      <w:pPr>
        <w:pStyle w:val="Akapitzlist"/>
        <w:numPr>
          <w:ilvl w:val="0"/>
          <w:numId w:val="33"/>
        </w:numPr>
      </w:pPr>
      <w:r w:rsidRPr="00E83774">
        <w:t>odbiorcami danych będą: członkowie komisji konkursowej oraz wszyscy, którzy zapoznają się z ogłoszeniem wyników konkursu na stronie internetowej oraz BIP administratora oraz w jego siedzibie; a ponadto podmioty wspierające administratora w obsłudze prawnej, administracyjnej i informatycznej oraz podmioty udostępniające platformy, na których publikujemy dane;</w:t>
      </w:r>
    </w:p>
    <w:p w14:paraId="623DF891" w14:textId="77777777" w:rsidR="00E83774" w:rsidRPr="00E83774" w:rsidRDefault="00E83774" w:rsidP="00E647D1">
      <w:pPr>
        <w:pStyle w:val="Akapitzlist"/>
        <w:numPr>
          <w:ilvl w:val="0"/>
          <w:numId w:val="33"/>
        </w:numPr>
      </w:pPr>
      <w:r w:rsidRPr="00E83774">
        <w:t>dane nie będą przekazywane do odbiorców w państwach trzecich i nie będą na ich podstawie podejmowane zautomatyzowane decyzje ani profilowanie;</w:t>
      </w:r>
    </w:p>
    <w:p w14:paraId="7E75ADDC" w14:textId="77777777" w:rsidR="00E83774" w:rsidRPr="00E83774" w:rsidRDefault="00E83774" w:rsidP="00E647D1">
      <w:pPr>
        <w:pStyle w:val="Akapitzlist"/>
        <w:numPr>
          <w:ilvl w:val="0"/>
          <w:numId w:val="33"/>
        </w:numPr>
      </w:pPr>
      <w:r w:rsidRPr="00E83774">
        <w:t>dane będziemy przechowywać przez 5 kolejnych lat kalendarzowych od zakończenia umowy; </w:t>
      </w:r>
    </w:p>
    <w:p w14:paraId="039BD34D" w14:textId="77777777" w:rsidR="00E83774" w:rsidRPr="00E83774" w:rsidRDefault="00E83774" w:rsidP="00E647D1">
      <w:pPr>
        <w:pStyle w:val="Akapitzlist"/>
        <w:numPr>
          <w:ilvl w:val="0"/>
          <w:numId w:val="33"/>
        </w:numPr>
      </w:pPr>
      <w:r w:rsidRPr="00E83774">
        <w:t>przysługują Państwu prawa: żądania dostępu do danych, ich sprostowania, usunięcia i ograniczenia przetwarzania, które w stosownych przypadkach przepisy mogą ograniczyć, a także prawo wniesienia skargi do Prezesa UODO (uodo.gov.pl), jeśli sądzą Państwo, że przetwarzanie Państwa danych narusza RODO; </w:t>
      </w:r>
    </w:p>
    <w:p w14:paraId="0C05E68D" w14:textId="77777777" w:rsidR="00E83774" w:rsidRPr="00E83774" w:rsidRDefault="00E83774" w:rsidP="00E647D1">
      <w:pPr>
        <w:pStyle w:val="Akapitzlist"/>
        <w:numPr>
          <w:ilvl w:val="0"/>
          <w:numId w:val="33"/>
        </w:numPr>
      </w:pPr>
      <w:r w:rsidRPr="00E83774">
        <w:t>ponadto osobom wskazanym w umowie do kontaktu przysługuje prawo wyrażenia sprzeciwu wobec przetwarzania, które w stosownych przypadkach przepisy mogą ograniczyć;</w:t>
      </w:r>
    </w:p>
    <w:p w14:paraId="596A5DD4" w14:textId="77777777" w:rsidR="00E83774" w:rsidRPr="00E83774" w:rsidRDefault="00E83774" w:rsidP="00E647D1">
      <w:pPr>
        <w:pStyle w:val="Akapitzlist"/>
        <w:numPr>
          <w:ilvl w:val="0"/>
          <w:numId w:val="33"/>
        </w:numPr>
      </w:pPr>
      <w:r w:rsidRPr="00E83774">
        <w:t xml:space="preserve">w sprawach dotyczących przetwarzania danych osobowych oraz realizacji powyższych praw mogą Państwo kontaktować się z wyznaczonym inspektorem ochrony danych przez e-mail: </w:t>
      </w:r>
      <w:hyperlink r:id="rId10" w:history="1">
        <w:r w:rsidRPr="00D94B09">
          <w:rPr>
            <w:rStyle w:val="Hipercze"/>
            <w:rFonts w:cs="Arial"/>
            <w:szCs w:val="22"/>
          </w:rPr>
          <w:t>korzuch@infoic.pl</w:t>
        </w:r>
      </w:hyperlink>
    </w:p>
    <w:p w14:paraId="65378671" w14:textId="37B122A7" w:rsidR="00BD0A78" w:rsidRPr="00BD0A78" w:rsidRDefault="00196990" w:rsidP="003C1729">
      <w:pPr>
        <w:pStyle w:val="Nagwek1"/>
      </w:pPr>
      <w:r w:rsidRPr="00196990">
        <w:t xml:space="preserve">17. OBOWIĄZUJĄCE STANDARDY USŁUG SPOŁECZNYCH ZGODNE Z PROGRAMEM USŁUG SPOŁECZNYCH W GMINIE SIECHNICE NA LATA </w:t>
      </w:r>
      <w:r w:rsidR="00BD0A78">
        <w:t>2026-2027</w:t>
      </w:r>
      <w:r w:rsidRPr="00196990"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9"/>
        <w:gridCol w:w="6073"/>
      </w:tblGrid>
      <w:tr w:rsidR="00BD0A78" w:rsidRPr="001612DF" w14:paraId="6E0F89AF" w14:textId="77777777" w:rsidTr="008C2BA8">
        <w:trPr>
          <w:trHeight w:val="911"/>
        </w:trPr>
        <w:tc>
          <w:tcPr>
            <w:tcW w:w="2989" w:type="dxa"/>
          </w:tcPr>
          <w:p w14:paraId="1E2D92D7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</w:p>
          <w:p w14:paraId="55670A43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cs="Arial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Karta usług nr </w:t>
            </w:r>
            <w:r w:rsidRPr="001612DF">
              <w:rPr>
                <w:rFonts w:cs="Arial"/>
                <w:b/>
                <w:bCs/>
                <w:szCs w:val="22"/>
              </w:rPr>
              <w:t>9.C</w:t>
            </w:r>
          </w:p>
        </w:tc>
        <w:tc>
          <w:tcPr>
            <w:tcW w:w="6073" w:type="dxa"/>
          </w:tcPr>
          <w:p w14:paraId="6D01831B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eastAsia="pl-PL"/>
                <w14:ligatures w14:val="none"/>
              </w:rPr>
              <w:br/>
              <w:t>Mobilna usługa konsultacyjno-wspierająca</w:t>
            </w:r>
          </w:p>
        </w:tc>
      </w:tr>
      <w:tr w:rsidR="00BD0A78" w:rsidRPr="001612DF" w14:paraId="46D627E3" w14:textId="77777777" w:rsidTr="008C2BA8">
        <w:tc>
          <w:tcPr>
            <w:tcW w:w="2989" w:type="dxa"/>
          </w:tcPr>
          <w:p w14:paraId="6521E78C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Cel usługi</w:t>
            </w:r>
          </w:p>
        </w:tc>
        <w:tc>
          <w:tcPr>
            <w:tcW w:w="6073" w:type="dxa"/>
          </w:tcPr>
          <w:p w14:paraId="60BCD221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szCs w:val="22"/>
              </w:rPr>
              <w:t>Ułatwienie dostępu do informacji o dostępnych formach pomocy, rozpoznanie sytuacji i potrzeb osoby/rodziny, pomoc w nawiązaniu kontaktu z właściwymi instytucjami oraz zapewnienie wsparcia środowiskowego osobom, które ze względu na sytuację życiową lub ograniczoną mobilność nie mogą samodzielnie skorzystać z poradnictwa stacjonarnego.</w:t>
            </w:r>
          </w:p>
        </w:tc>
      </w:tr>
      <w:tr w:rsidR="00BD0A78" w:rsidRPr="001612DF" w14:paraId="7BF2D6B9" w14:textId="77777777" w:rsidTr="008C2BA8">
        <w:tc>
          <w:tcPr>
            <w:tcW w:w="2989" w:type="dxa"/>
          </w:tcPr>
          <w:p w14:paraId="20C4F886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lastRenderedPageBreak/>
              <w:t>Planowane efekty</w:t>
            </w:r>
          </w:p>
        </w:tc>
        <w:tc>
          <w:tcPr>
            <w:tcW w:w="6073" w:type="dxa"/>
          </w:tcPr>
          <w:p w14:paraId="3F7EE3FA" w14:textId="77777777" w:rsidR="00BD0A78" w:rsidRPr="002F2E2F" w:rsidRDefault="00BD0A78" w:rsidP="00E647D1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cs="Arial"/>
                <w:szCs w:val="22"/>
              </w:rPr>
            </w:pPr>
            <w:r w:rsidRPr="002F2E2F">
              <w:rPr>
                <w:rFonts w:cs="Arial"/>
                <w:szCs w:val="22"/>
              </w:rPr>
              <w:t>Trafna diagnoza sytuacji życiowej, zdrowotnej, materialnej i mieszkaniowej osoby/rodziny;</w:t>
            </w:r>
          </w:p>
          <w:p w14:paraId="01FCC99D" w14:textId="77777777" w:rsidR="00BD0A78" w:rsidRPr="002F2E2F" w:rsidRDefault="00BD0A78" w:rsidP="00E647D1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cs="Arial"/>
                <w:szCs w:val="22"/>
              </w:rPr>
            </w:pPr>
            <w:r w:rsidRPr="002F2E2F">
              <w:rPr>
                <w:rFonts w:cs="Arial"/>
                <w:szCs w:val="22"/>
              </w:rPr>
              <w:t>Zwiększenie wiedzy uczestników o przysługujących im formach wsparcia i sposobach ich uzyskania;</w:t>
            </w:r>
          </w:p>
          <w:p w14:paraId="59CF2CB4" w14:textId="77777777" w:rsidR="00BD0A78" w:rsidRPr="002F2E2F" w:rsidRDefault="00BD0A78" w:rsidP="00E647D1">
            <w:pPr>
              <w:pStyle w:val="Akapitzlist"/>
              <w:numPr>
                <w:ilvl w:val="0"/>
                <w:numId w:val="19"/>
              </w:numPr>
              <w:spacing w:after="80"/>
              <w:rPr>
                <w:rFonts w:cs="Arial"/>
                <w:szCs w:val="22"/>
              </w:rPr>
            </w:pPr>
            <w:r w:rsidRPr="002F2E2F">
              <w:rPr>
                <w:rFonts w:cs="Arial"/>
                <w:szCs w:val="22"/>
              </w:rPr>
              <w:t>Skuteczne skierowanie do właściwych instytucji i nawiązanie z nimi współpracy;</w:t>
            </w:r>
            <w:r w:rsidRPr="002F2E2F">
              <w:rPr>
                <w:rFonts w:cs="Arial"/>
                <w:szCs w:val="22"/>
              </w:rPr>
              <w:br/>
              <w:t>Poprawa funkcjonowania osoby/rodziny w środowisku lokalnym oraz ograniczenie ryzyka wykluczenia społecznego.</w:t>
            </w:r>
          </w:p>
        </w:tc>
      </w:tr>
      <w:tr w:rsidR="00BD0A78" w:rsidRPr="001612DF" w14:paraId="37B6A0E2" w14:textId="77777777" w:rsidTr="008C2BA8">
        <w:tc>
          <w:tcPr>
            <w:tcW w:w="2989" w:type="dxa"/>
          </w:tcPr>
          <w:p w14:paraId="2E24662D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Zakres i sposób realizacji</w:t>
            </w:r>
          </w:p>
        </w:tc>
        <w:tc>
          <w:tcPr>
            <w:tcW w:w="6073" w:type="dxa"/>
          </w:tcPr>
          <w:p w14:paraId="4570A6A3" w14:textId="77777777" w:rsidR="00BD0A78" w:rsidRPr="001612DF" w:rsidRDefault="00BD0A78" w:rsidP="008C2BA8">
            <w:pPr>
              <w:spacing w:after="8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Wywiad diagnostyczny obejmujący sytuację rodzinną, zdrowotną, materialną i mieszkaniową;</w:t>
            </w:r>
          </w:p>
          <w:p w14:paraId="0DB59056" w14:textId="77777777" w:rsidR="00BD0A78" w:rsidRPr="001612DF" w:rsidRDefault="00BD0A78" w:rsidP="008C2BA8">
            <w:pPr>
              <w:spacing w:after="8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Analiza potrzeb oraz zasobów własnych i środowiskowych osoby/rodziny;</w:t>
            </w:r>
          </w:p>
          <w:p w14:paraId="096EF3E9" w14:textId="77777777" w:rsidR="00BD0A78" w:rsidRPr="001612DF" w:rsidRDefault="00BD0A78" w:rsidP="008C2BA8">
            <w:pPr>
              <w:spacing w:after="8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Udzielanie informacji o dostępnych świadczeniach, usługach i programach wsparcia;</w:t>
            </w:r>
          </w:p>
          <w:p w14:paraId="008FDBC2" w14:textId="77777777" w:rsidR="00BD0A78" w:rsidRPr="001612DF" w:rsidRDefault="00BD0A78" w:rsidP="008C2BA8">
            <w:pPr>
              <w:spacing w:after="8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Pomoc w przygotowaniu i złożeniu wniosków oraz w kompletowaniu niezbędnej dokumentacji;</w:t>
            </w:r>
          </w:p>
          <w:p w14:paraId="29EE581A" w14:textId="474E65CC" w:rsidR="00BD0A78" w:rsidRPr="001612DF" w:rsidRDefault="00BD0A78" w:rsidP="008C2BA8">
            <w:pPr>
              <w:spacing w:after="8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 xml:space="preserve">Kierowanie oraz w razie potrzeby, towarzyszenie w kontakcie z instytucjami (m.in. </w:t>
            </w:r>
            <w:r w:rsidR="002F2E2F" w:rsidRPr="002F2E2F">
              <w:rPr>
                <w:rFonts w:cs="Arial"/>
                <w:szCs w:val="22"/>
              </w:rPr>
              <w:t>centrum usług społecznych</w:t>
            </w:r>
            <w:r w:rsidRPr="001612DF">
              <w:rPr>
                <w:rFonts w:cs="Arial"/>
                <w:szCs w:val="22"/>
              </w:rPr>
              <w:t>, urząd pracy, ZUS, poradnie specjalistyczne)</w:t>
            </w:r>
            <w:r w:rsidRPr="001612DF">
              <w:rPr>
                <w:rFonts w:cs="Arial"/>
                <w:szCs w:val="22"/>
              </w:rPr>
              <w:br/>
              <w:t>Wsparcie środowiskowe: motywowanie do działania, monitorowanie sytuacji, współpraca z rodziną i najbliższym otoczeniem</w:t>
            </w:r>
          </w:p>
        </w:tc>
      </w:tr>
      <w:tr w:rsidR="00BD0A78" w:rsidRPr="001612DF" w14:paraId="6E3319B3" w14:textId="77777777" w:rsidTr="008C2BA8">
        <w:tc>
          <w:tcPr>
            <w:tcW w:w="2989" w:type="dxa"/>
          </w:tcPr>
          <w:p w14:paraId="7446CF5C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Grupa docelowa</w:t>
            </w:r>
          </w:p>
        </w:tc>
        <w:tc>
          <w:tcPr>
            <w:tcW w:w="6073" w:type="dxa"/>
          </w:tcPr>
          <w:p w14:paraId="5B8DE911" w14:textId="77777777" w:rsidR="00BD0A78" w:rsidRPr="001612DF" w:rsidRDefault="00BD0A78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color w:val="000000"/>
                <w:szCs w:val="22"/>
              </w:rPr>
              <w:t xml:space="preserve">Osoby korzystające z usługi Mobilnego Centrum Wsparcia Środowiskowego potrzebujące konsultacji w zakresie dostępnego wsparcia. </w:t>
            </w:r>
            <w:r w:rsidRPr="001612DF">
              <w:rPr>
                <w:rFonts w:ascii="Arial" w:hAnsi="Arial" w:cs="Arial"/>
                <w:color w:val="000000"/>
                <w:szCs w:val="22"/>
              </w:rPr>
              <w:br/>
            </w:r>
          </w:p>
        </w:tc>
      </w:tr>
      <w:tr w:rsidR="00BD0A78" w:rsidRPr="001612DF" w14:paraId="2886BA2A" w14:textId="77777777" w:rsidTr="008C2BA8">
        <w:tc>
          <w:tcPr>
            <w:tcW w:w="2989" w:type="dxa"/>
          </w:tcPr>
          <w:p w14:paraId="396DD0C7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Warunki kwalifikacji</w:t>
            </w:r>
          </w:p>
        </w:tc>
        <w:tc>
          <w:tcPr>
            <w:tcW w:w="6073" w:type="dxa"/>
          </w:tcPr>
          <w:p w14:paraId="17747C6F" w14:textId="77777777" w:rsidR="00393452" w:rsidRDefault="00393452" w:rsidP="00E647D1">
            <w:pPr>
              <w:pStyle w:val="Akapitzlist"/>
              <w:numPr>
                <w:ilvl w:val="0"/>
                <w:numId w:val="16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Zgłoszenie własne, rodziny lub instytucji (m.in. pracownika socjalnego, szkoły, placówki zdrowia</w:t>
            </w:r>
            <w:r>
              <w:rPr>
                <w:rFonts w:cs="Arial"/>
                <w:szCs w:val="22"/>
              </w:rPr>
              <w:t>),</w:t>
            </w:r>
          </w:p>
          <w:p w14:paraId="44EF39BC" w14:textId="6AD66CE3" w:rsidR="00BD0A78" w:rsidRPr="00393452" w:rsidRDefault="00393452" w:rsidP="00E647D1">
            <w:pPr>
              <w:pStyle w:val="Akapitzlist"/>
              <w:numPr>
                <w:ilvl w:val="0"/>
                <w:numId w:val="16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393452">
              <w:rPr>
                <w:rFonts w:cs="Arial"/>
                <w:szCs w:val="22"/>
              </w:rPr>
              <w:t>Zgoda osoby zainteresowanej na udział w spotkaniu; w przypadku osób niepełnoletnich – zgoda opiekuna prawnego</w:t>
            </w:r>
            <w:r>
              <w:rPr>
                <w:rFonts w:cs="Arial"/>
                <w:szCs w:val="22"/>
              </w:rPr>
              <w:t>.</w:t>
            </w:r>
            <w:r w:rsidR="00BD0A78" w:rsidRPr="00393452">
              <w:rPr>
                <w:rFonts w:cs="Arial"/>
                <w:color w:val="000000"/>
                <w:szCs w:val="22"/>
              </w:rPr>
              <w:br/>
            </w:r>
          </w:p>
        </w:tc>
      </w:tr>
      <w:tr w:rsidR="00BD0A78" w:rsidRPr="001612DF" w14:paraId="19FB28A7" w14:textId="77777777" w:rsidTr="008C2BA8">
        <w:tc>
          <w:tcPr>
            <w:tcW w:w="2989" w:type="dxa"/>
          </w:tcPr>
          <w:p w14:paraId="53A0A111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Odpłatna/nieodpłatna zasady ustalania </w:t>
            </w:r>
          </w:p>
        </w:tc>
        <w:tc>
          <w:tcPr>
            <w:tcW w:w="6073" w:type="dxa"/>
          </w:tcPr>
          <w:p w14:paraId="544FF1C6" w14:textId="77777777" w:rsidR="00BD0A78" w:rsidRPr="001612DF" w:rsidRDefault="00BD0A78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 xml:space="preserve">Usługa świadczona nieodpłatnie. </w:t>
            </w:r>
          </w:p>
        </w:tc>
      </w:tr>
      <w:tr w:rsidR="00BD0A78" w:rsidRPr="001612DF" w14:paraId="7628FCA7" w14:textId="77777777" w:rsidTr="008C2BA8">
        <w:tc>
          <w:tcPr>
            <w:tcW w:w="2989" w:type="dxa"/>
          </w:tcPr>
          <w:p w14:paraId="53533B79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Czas i częstotliwość realizacji usługi (min/max)</w:t>
            </w:r>
          </w:p>
        </w:tc>
        <w:tc>
          <w:tcPr>
            <w:tcW w:w="6073" w:type="dxa"/>
          </w:tcPr>
          <w:p w14:paraId="3B1D82A0" w14:textId="431B08F9" w:rsidR="00BD0A78" w:rsidRPr="001612DF" w:rsidRDefault="00BD0A78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>Czas jednej wizyty to średnio: od 30 minut, do 90 minut. Częstotliwość ustalana indywidualnie</w:t>
            </w:r>
            <w:r w:rsidR="00A225AD">
              <w:rPr>
                <w:rFonts w:ascii="Arial" w:hAnsi="Arial" w:cs="Arial"/>
                <w:szCs w:val="22"/>
              </w:rPr>
              <w:t>.</w:t>
            </w:r>
            <w:r w:rsidRPr="001612DF">
              <w:rPr>
                <w:rFonts w:ascii="Arial" w:hAnsi="Arial" w:cs="Arial"/>
                <w:szCs w:val="22"/>
              </w:rPr>
              <w:br/>
            </w:r>
          </w:p>
        </w:tc>
      </w:tr>
      <w:tr w:rsidR="00BD0A78" w:rsidRPr="001612DF" w14:paraId="1D68890F" w14:textId="77777777" w:rsidTr="008C2BA8">
        <w:tc>
          <w:tcPr>
            <w:tcW w:w="2989" w:type="dxa"/>
          </w:tcPr>
          <w:p w14:paraId="1D718C47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Kadra – kwalifikacje osób realizujących usługi</w:t>
            </w:r>
          </w:p>
        </w:tc>
        <w:tc>
          <w:tcPr>
            <w:tcW w:w="6073" w:type="dxa"/>
          </w:tcPr>
          <w:p w14:paraId="281F5224" w14:textId="3AAE371C" w:rsidR="00BD0A78" w:rsidRPr="001612DF" w:rsidRDefault="002F2E2F" w:rsidP="008C2BA8">
            <w:pPr>
              <w:spacing w:after="8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</w:t>
            </w:r>
            <w:r w:rsidR="00BD0A78" w:rsidRPr="001612DF">
              <w:rPr>
                <w:rFonts w:cs="Arial"/>
                <w:szCs w:val="22"/>
              </w:rPr>
              <w:t>soba z wykształceniem wyższym kierunkowym (praca pedagogika, socjologia, psychologia</w:t>
            </w:r>
            <w:r>
              <w:rPr>
                <w:rFonts w:cs="Arial"/>
                <w:szCs w:val="22"/>
              </w:rPr>
              <w:t>, praca socjalna</w:t>
            </w:r>
            <w:r w:rsidR="00BD0A78" w:rsidRPr="001612DF">
              <w:rPr>
                <w:rFonts w:cs="Arial"/>
                <w:szCs w:val="22"/>
              </w:rPr>
              <w:t xml:space="preserve">) </w:t>
            </w:r>
          </w:p>
          <w:p w14:paraId="549EFA74" w14:textId="77777777" w:rsidR="00BD0A78" w:rsidRPr="001612DF" w:rsidRDefault="00BD0A78" w:rsidP="008C2BA8">
            <w:pPr>
              <w:spacing w:after="8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Umiejętności komunikacyjne i prowadzenia wywiadu środowiskowego;</w:t>
            </w:r>
          </w:p>
          <w:p w14:paraId="4B87377D" w14:textId="1D484842" w:rsidR="00BD0A78" w:rsidRPr="00AD65CC" w:rsidRDefault="00BD0A78" w:rsidP="00AD65CC">
            <w:pPr>
              <w:spacing w:after="8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Aktualna znajomość lokalnej oferty instytucji i organizacji pomocowych</w:t>
            </w:r>
            <w:r w:rsidR="004642E9">
              <w:rPr>
                <w:rFonts w:cs="Arial"/>
                <w:szCs w:val="22"/>
              </w:rPr>
              <w:t xml:space="preserve"> </w:t>
            </w:r>
            <w:r w:rsidR="004642E9" w:rsidRPr="002F2E2F">
              <w:rPr>
                <w:rFonts w:cs="Arial"/>
                <w:szCs w:val="22"/>
              </w:rPr>
              <w:t>na terenie gminy, powiatu</w:t>
            </w:r>
            <w:r w:rsidR="00AA23ED" w:rsidRPr="002F2E2F">
              <w:rPr>
                <w:rFonts w:cs="Arial"/>
                <w:szCs w:val="22"/>
              </w:rPr>
              <w:t>, w sąsiadujących aglomeracjach</w:t>
            </w:r>
          </w:p>
        </w:tc>
      </w:tr>
      <w:tr w:rsidR="00BD0A78" w:rsidRPr="001612DF" w14:paraId="49B50FAB" w14:textId="77777777" w:rsidTr="008C2BA8">
        <w:tc>
          <w:tcPr>
            <w:tcW w:w="2989" w:type="dxa"/>
          </w:tcPr>
          <w:p w14:paraId="4E5EC556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lastRenderedPageBreak/>
              <w:t xml:space="preserve">Warunki do realizacji </w:t>
            </w: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br/>
              <w:t xml:space="preserve">w tym lokalowe </w:t>
            </w:r>
          </w:p>
        </w:tc>
        <w:tc>
          <w:tcPr>
            <w:tcW w:w="6073" w:type="dxa"/>
          </w:tcPr>
          <w:p w14:paraId="24C5599F" w14:textId="77777777" w:rsidR="00BD0A78" w:rsidRPr="001612DF" w:rsidRDefault="00BD0A78" w:rsidP="008C2BA8">
            <w:pPr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Usługa realizowana w środowisku - w miejscu zamieszkania wnioskodawcy;</w:t>
            </w:r>
          </w:p>
          <w:p w14:paraId="420BF962" w14:textId="77777777" w:rsidR="00BD0A78" w:rsidRPr="001612DF" w:rsidRDefault="00BD0A78" w:rsidP="008C2BA8">
            <w:pPr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Wymagany środek transportu dla kadry;</w:t>
            </w:r>
          </w:p>
          <w:p w14:paraId="606B0F86" w14:textId="77777777" w:rsidR="00BD0A78" w:rsidRPr="001612DF" w:rsidRDefault="00BD0A78" w:rsidP="008C2BA8">
            <w:pPr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Dostęp do niezbędnego sprzętu;</w:t>
            </w:r>
          </w:p>
          <w:p w14:paraId="063F693D" w14:textId="77777777" w:rsidR="00BD0A78" w:rsidRPr="001612DF" w:rsidRDefault="00BD0A78" w:rsidP="008C2BA8">
            <w:pPr>
              <w:spacing w:after="8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Zaplecze organizacyjne w CUS;</w:t>
            </w:r>
            <w:r w:rsidRPr="001612DF">
              <w:rPr>
                <w:rFonts w:cs="Arial"/>
                <w:szCs w:val="22"/>
              </w:rPr>
              <w:br/>
              <w:t>Zapewnienie bezpieczeństwa i poufności.</w:t>
            </w:r>
            <w:r w:rsidRPr="001612DF">
              <w:rPr>
                <w:rFonts w:cs="Arial"/>
                <w:szCs w:val="22"/>
              </w:rPr>
              <w:br/>
            </w:r>
          </w:p>
        </w:tc>
      </w:tr>
      <w:tr w:rsidR="00BD0A78" w:rsidRPr="001612DF" w14:paraId="50261649" w14:textId="77777777" w:rsidTr="008C2BA8">
        <w:tc>
          <w:tcPr>
            <w:tcW w:w="2989" w:type="dxa"/>
          </w:tcPr>
          <w:p w14:paraId="4226EA0A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Zasady dokumentowania i rozliczania </w:t>
            </w:r>
          </w:p>
        </w:tc>
        <w:tc>
          <w:tcPr>
            <w:tcW w:w="6073" w:type="dxa"/>
          </w:tcPr>
          <w:p w14:paraId="341FBC1B" w14:textId="77777777" w:rsidR="002F2E2F" w:rsidRDefault="00BD0A78" w:rsidP="00393452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 xml:space="preserve">Prowadzenie dokumentacji usług, w tym:  </w:t>
            </w:r>
            <w:r w:rsidRPr="001612DF">
              <w:rPr>
                <w:rFonts w:ascii="Arial" w:hAnsi="Arial" w:cs="Arial"/>
                <w:szCs w:val="22"/>
              </w:rPr>
              <w:br/>
              <w:t>- karta konsultacji/wizyt;</w:t>
            </w:r>
            <w:r w:rsidRPr="001612DF">
              <w:rPr>
                <w:rFonts w:ascii="Arial" w:hAnsi="Arial" w:cs="Arial"/>
                <w:szCs w:val="22"/>
              </w:rPr>
              <w:br/>
              <w:t xml:space="preserve">- harmonogram obecności; </w:t>
            </w:r>
            <w:r w:rsidRPr="001612DF">
              <w:rPr>
                <w:rFonts w:ascii="Arial" w:hAnsi="Arial" w:cs="Arial"/>
                <w:szCs w:val="22"/>
              </w:rPr>
              <w:br/>
              <w:t>- potwierdzenie wykonania usługi.</w:t>
            </w:r>
          </w:p>
          <w:p w14:paraId="69ED5015" w14:textId="0D613575" w:rsidR="00BD0A78" w:rsidRPr="001612DF" w:rsidRDefault="002F2E2F" w:rsidP="00393452">
            <w:pPr>
              <w:spacing w:after="160"/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Oznakowanie </w:t>
            </w:r>
            <w:r w:rsidRPr="002F2E2F">
              <w:rPr>
                <w:rFonts w:cs="Arial"/>
                <w:szCs w:val="22"/>
              </w:rPr>
              <w:t>wszystkich materiałów związanych z realizacją zadania obowiązującymi logotypami zgodnie z aktualnymi Wytycznymi dotyczącymi informacji i promocji Funduszy Europejskich</w:t>
            </w:r>
            <w:r>
              <w:rPr>
                <w:rFonts w:cs="Arial"/>
                <w:szCs w:val="22"/>
              </w:rPr>
              <w:t xml:space="preserve"> oraz </w:t>
            </w:r>
            <w:r w:rsidRPr="002F2E2F">
              <w:rPr>
                <w:rFonts w:cs="Arial"/>
                <w:szCs w:val="22"/>
              </w:rPr>
              <w:t>zamieszczania na wszystkich materiałach informacji, że zadanie jest realizowane w</w:t>
            </w:r>
            <w:r w:rsidRPr="002F2E2F">
              <w:t> </w:t>
            </w:r>
            <w:r w:rsidRPr="002F2E2F">
              <w:rPr>
                <w:rFonts w:cs="Arial"/>
                <w:szCs w:val="22"/>
              </w:rPr>
              <w:t>ramach projektu: „Centrum Usług Społecznych w Gminie Siechnice” nr FEDS.07.07-IP.02-0007/24, współfinansowanego ze środków Europejskiego Funduszu Społecznego Plus w ramach programu Fundusze Europejskie dla Dolnego Śląska 2021–2027, Priorytet 7 „Fundusze Europejskie na rzecz rynku pracy i włączenia społecznego na Dolnym Śląsku”, Działanie 7.7 „Rozwój usług społecznych i zdrowotnych”.</w:t>
            </w:r>
          </w:p>
        </w:tc>
      </w:tr>
      <w:tr w:rsidR="00BD0A78" w:rsidRPr="001612DF" w14:paraId="2F09CB66" w14:textId="77777777" w:rsidTr="008C2BA8">
        <w:tc>
          <w:tcPr>
            <w:tcW w:w="2989" w:type="dxa"/>
          </w:tcPr>
          <w:p w14:paraId="6031D47F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Zasady monitorowania realizacji </w:t>
            </w:r>
          </w:p>
        </w:tc>
        <w:tc>
          <w:tcPr>
            <w:tcW w:w="6073" w:type="dxa"/>
          </w:tcPr>
          <w:p w14:paraId="72B1EE24" w14:textId="5CFAEA15" w:rsidR="00BD0A78" w:rsidRPr="001612DF" w:rsidRDefault="00BD0A78" w:rsidP="00393452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>Analiza zgodności ilościowej zaplanowanego                                  i zrealizowanego wsparcia;</w:t>
            </w:r>
            <w:r w:rsidRPr="001612DF">
              <w:rPr>
                <w:rFonts w:ascii="Arial" w:hAnsi="Arial" w:cs="Arial"/>
                <w:szCs w:val="22"/>
              </w:rPr>
              <w:br/>
              <w:t>Gromadzenie opinii osób korzystających z usługi lub ich opiekunów formalnych (rozmowa podsumowująca).</w:t>
            </w:r>
            <w:r w:rsidRPr="001612DF">
              <w:rPr>
                <w:rFonts w:ascii="Arial" w:hAnsi="Arial" w:cs="Arial"/>
                <w:szCs w:val="22"/>
              </w:rPr>
              <w:br/>
            </w:r>
          </w:p>
        </w:tc>
      </w:tr>
      <w:tr w:rsidR="00BD0A78" w:rsidRPr="001612DF" w14:paraId="441AC2E9" w14:textId="77777777" w:rsidTr="008C2BA8">
        <w:tc>
          <w:tcPr>
            <w:tcW w:w="2989" w:type="dxa"/>
          </w:tcPr>
          <w:p w14:paraId="25CCC652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Mierniki ilościowe</w:t>
            </w:r>
          </w:p>
        </w:tc>
        <w:tc>
          <w:tcPr>
            <w:tcW w:w="6073" w:type="dxa"/>
          </w:tcPr>
          <w:p w14:paraId="3BE10F75" w14:textId="77777777" w:rsidR="00BD0A78" w:rsidRPr="001612DF" w:rsidRDefault="00BD0A78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color w:val="000000"/>
                <w:szCs w:val="22"/>
              </w:rPr>
              <w:t xml:space="preserve">Liczba osób objętych wsparciem; </w:t>
            </w:r>
            <w:r w:rsidRPr="001612DF">
              <w:rPr>
                <w:rFonts w:ascii="Arial" w:hAnsi="Arial" w:cs="Arial"/>
                <w:color w:val="000000"/>
                <w:szCs w:val="22"/>
              </w:rPr>
              <w:br/>
              <w:t>Liczba konsultacji;</w:t>
            </w:r>
            <w:r w:rsidRPr="001612DF">
              <w:rPr>
                <w:rFonts w:ascii="Arial" w:hAnsi="Arial" w:cs="Arial"/>
                <w:color w:val="000000"/>
                <w:szCs w:val="22"/>
              </w:rPr>
              <w:br/>
            </w:r>
          </w:p>
        </w:tc>
      </w:tr>
      <w:tr w:rsidR="00BD0A78" w:rsidRPr="001612DF" w14:paraId="6D931470" w14:textId="77777777" w:rsidTr="008C2BA8">
        <w:tc>
          <w:tcPr>
            <w:tcW w:w="2989" w:type="dxa"/>
          </w:tcPr>
          <w:p w14:paraId="51B44274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Mierniki jakościowe</w:t>
            </w:r>
          </w:p>
        </w:tc>
        <w:tc>
          <w:tcPr>
            <w:tcW w:w="6073" w:type="dxa"/>
          </w:tcPr>
          <w:p w14:paraId="0B6645DE" w14:textId="77777777" w:rsidR="00BD0A78" w:rsidRPr="001612DF" w:rsidRDefault="00BD0A78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>Poziom satysfakcji uczestników z udzielonego wsparcia.</w:t>
            </w:r>
            <w:r w:rsidRPr="001612DF">
              <w:rPr>
                <w:rFonts w:ascii="Arial" w:hAnsi="Arial" w:cs="Arial"/>
                <w:szCs w:val="22"/>
              </w:rPr>
              <w:br/>
            </w:r>
          </w:p>
        </w:tc>
      </w:tr>
    </w:tbl>
    <w:p w14:paraId="4A48E052" w14:textId="59494032" w:rsidR="00BD0A78" w:rsidRPr="00AD65CC" w:rsidRDefault="00AD65CC" w:rsidP="00BD0A78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BD0A78" w:rsidRPr="00AD65CC">
        <w:rPr>
          <w:rFonts w:ascii="Arial" w:hAnsi="Arial" w:cs="Arial"/>
          <w:sz w:val="20"/>
          <w:szCs w:val="20"/>
        </w:rPr>
        <w:t xml:space="preserve"> w wyjątkowych przypadkach, po rozeznaniu sytuacji przez KIPUS, częstotliwość́ złożenia wniosku może ulec zmianie</w:t>
      </w:r>
      <w:r w:rsidR="00BD0A78" w:rsidRPr="00AD65CC">
        <w:rPr>
          <w:rFonts w:ascii="Arial" w:hAnsi="Arial" w:cs="Arial"/>
          <w:sz w:val="20"/>
          <w:szCs w:val="20"/>
        </w:rPr>
        <w:br/>
        <w:t xml:space="preserve">** w indywidualnych przypadkach po konsultacji ze specjalistą warunki kwalifikacji mogą̨ ulec zmianie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9"/>
        <w:gridCol w:w="6073"/>
      </w:tblGrid>
      <w:tr w:rsidR="00BD0A78" w:rsidRPr="001612DF" w14:paraId="741255E1" w14:textId="77777777" w:rsidTr="008C2BA8">
        <w:trPr>
          <w:trHeight w:val="645"/>
        </w:trPr>
        <w:tc>
          <w:tcPr>
            <w:tcW w:w="2989" w:type="dxa"/>
          </w:tcPr>
          <w:p w14:paraId="68D28A12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cs="Arial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Karta usług nr </w:t>
            </w:r>
            <w:r w:rsidRPr="001612DF">
              <w:rPr>
                <w:rFonts w:cs="Arial"/>
                <w:b/>
                <w:bCs/>
                <w:szCs w:val="22"/>
              </w:rPr>
              <w:t>9.E</w:t>
            </w:r>
          </w:p>
        </w:tc>
        <w:tc>
          <w:tcPr>
            <w:tcW w:w="6073" w:type="dxa"/>
          </w:tcPr>
          <w:p w14:paraId="7007BE09" w14:textId="3BD610FC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eastAsia="pl-PL"/>
                <w14:ligatures w14:val="none"/>
              </w:rPr>
              <w:t xml:space="preserve">Mobilne poradnictwo psychologiczne </w:t>
            </w:r>
          </w:p>
        </w:tc>
      </w:tr>
      <w:tr w:rsidR="00BD0A78" w:rsidRPr="001612DF" w14:paraId="19FBD0D9" w14:textId="77777777" w:rsidTr="008C2BA8">
        <w:tc>
          <w:tcPr>
            <w:tcW w:w="2989" w:type="dxa"/>
          </w:tcPr>
          <w:p w14:paraId="7E758741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Cel usługi</w:t>
            </w:r>
          </w:p>
        </w:tc>
        <w:tc>
          <w:tcPr>
            <w:tcW w:w="6073" w:type="dxa"/>
          </w:tcPr>
          <w:p w14:paraId="7DD2C5D1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szCs w:val="22"/>
              </w:rPr>
              <w:t xml:space="preserve">Udzielenie doraźnego wsparcia psychologicznego osobom przeżywającym kryzys emocjonalny, obniżenie napięcia </w:t>
            </w:r>
            <w:r w:rsidRPr="001612DF">
              <w:rPr>
                <w:rFonts w:cs="Arial"/>
                <w:szCs w:val="22"/>
              </w:rPr>
              <w:br/>
              <w:t xml:space="preserve">i poczucia zagrożenia, pomoc w zmobilizowaniu własnych zasobów oraz w razie potrzeby, skierowanie do dalszej </w:t>
            </w:r>
            <w:r w:rsidRPr="001612DF">
              <w:rPr>
                <w:rFonts w:cs="Arial"/>
                <w:szCs w:val="22"/>
              </w:rPr>
              <w:lastRenderedPageBreak/>
              <w:t>specjalistycznej pomocy. Usługa nie obejmuje prowadzenia psychoterapii ani diagnozy klinicznej.</w:t>
            </w:r>
          </w:p>
        </w:tc>
      </w:tr>
      <w:tr w:rsidR="00BD0A78" w:rsidRPr="001612DF" w14:paraId="2953C42B" w14:textId="77777777" w:rsidTr="008C2BA8">
        <w:tc>
          <w:tcPr>
            <w:tcW w:w="2989" w:type="dxa"/>
          </w:tcPr>
          <w:p w14:paraId="6C87DA4A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lastRenderedPageBreak/>
              <w:t>Planowane efekty</w:t>
            </w:r>
          </w:p>
        </w:tc>
        <w:tc>
          <w:tcPr>
            <w:tcW w:w="6073" w:type="dxa"/>
          </w:tcPr>
          <w:p w14:paraId="32CE3156" w14:textId="77777777" w:rsidR="00BD0A78" w:rsidRPr="001612DF" w:rsidRDefault="00BD0A78" w:rsidP="00E647D1">
            <w:pPr>
              <w:pStyle w:val="Akapitzlist"/>
              <w:numPr>
                <w:ilvl w:val="0"/>
                <w:numId w:val="18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Zmniejszenie napięcia emocjonalnego i poczucia zagrożenia u osoby w kryzysie</w:t>
            </w:r>
          </w:p>
          <w:p w14:paraId="2B476BD0" w14:textId="77777777" w:rsidR="00BD0A78" w:rsidRPr="001612DF" w:rsidRDefault="00BD0A78" w:rsidP="00E647D1">
            <w:pPr>
              <w:pStyle w:val="Akapitzlist"/>
              <w:numPr>
                <w:ilvl w:val="0"/>
                <w:numId w:val="18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Zwiększenie zdolności radzenia sobie z sytuacją kryzysową i odzyskanie poczucia kontroli</w:t>
            </w:r>
          </w:p>
          <w:p w14:paraId="6DFFCD8C" w14:textId="77777777" w:rsidR="00BD0A78" w:rsidRPr="001612DF" w:rsidRDefault="00BD0A78" w:rsidP="00E647D1">
            <w:pPr>
              <w:pStyle w:val="Akapitzlist"/>
              <w:numPr>
                <w:ilvl w:val="0"/>
                <w:numId w:val="18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Zwiększenie poczucia bezpieczeństwa osoby oraz jej otoczenia</w:t>
            </w:r>
          </w:p>
          <w:p w14:paraId="097D5C8A" w14:textId="77777777" w:rsidR="00BD0A78" w:rsidRPr="001612DF" w:rsidRDefault="00BD0A78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>Skuteczne i terminowe skierowanie do dalszej pomocy specjalistycznej, gdy jest ona wskazana</w:t>
            </w:r>
          </w:p>
        </w:tc>
      </w:tr>
      <w:tr w:rsidR="00BD0A78" w:rsidRPr="001612DF" w14:paraId="3EA3B605" w14:textId="77777777" w:rsidTr="008C2BA8">
        <w:tc>
          <w:tcPr>
            <w:tcW w:w="2989" w:type="dxa"/>
          </w:tcPr>
          <w:p w14:paraId="0D997BA4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Zakres i sposób realizacji</w:t>
            </w:r>
          </w:p>
        </w:tc>
        <w:tc>
          <w:tcPr>
            <w:tcW w:w="6073" w:type="dxa"/>
          </w:tcPr>
          <w:p w14:paraId="54290A22" w14:textId="77777777" w:rsidR="00BD0A78" w:rsidRPr="001612DF" w:rsidRDefault="00BD0A78" w:rsidP="00E647D1">
            <w:pPr>
              <w:pStyle w:val="Akapitzlist"/>
              <w:numPr>
                <w:ilvl w:val="0"/>
                <w:numId w:val="17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Rozmowa wspierająca i rozpoznanie charakteru oraz źródła sytuacji kryzysowej</w:t>
            </w:r>
          </w:p>
          <w:p w14:paraId="4576A619" w14:textId="77777777" w:rsidR="00BD0A78" w:rsidRPr="001612DF" w:rsidRDefault="00BD0A78" w:rsidP="00E647D1">
            <w:pPr>
              <w:pStyle w:val="Akapitzlist"/>
              <w:numPr>
                <w:ilvl w:val="0"/>
                <w:numId w:val="17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 xml:space="preserve">Wstępna ocena ryzyka, w tym ryzyka </w:t>
            </w:r>
            <w:proofErr w:type="spellStart"/>
            <w:r w:rsidRPr="001612DF">
              <w:rPr>
                <w:rFonts w:cs="Arial"/>
                <w:szCs w:val="22"/>
              </w:rPr>
              <w:t>zachowań</w:t>
            </w:r>
            <w:proofErr w:type="spellEnd"/>
            <w:r w:rsidRPr="001612DF">
              <w:rPr>
                <w:rFonts w:cs="Arial"/>
                <w:szCs w:val="22"/>
              </w:rPr>
              <w:t xml:space="preserve"> autodestrukcyjnych</w:t>
            </w:r>
          </w:p>
          <w:p w14:paraId="73CEEE90" w14:textId="77777777" w:rsidR="00BD0A78" w:rsidRPr="001612DF" w:rsidRDefault="00BD0A78" w:rsidP="00E647D1">
            <w:pPr>
              <w:pStyle w:val="Akapitzlist"/>
              <w:numPr>
                <w:ilvl w:val="0"/>
                <w:numId w:val="17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Zastosowanie technik obniżania napięcia i psychoedukacji odpowiednich do sytuacji</w:t>
            </w:r>
          </w:p>
          <w:p w14:paraId="64A2F037" w14:textId="77777777" w:rsidR="00BD0A78" w:rsidRPr="001612DF" w:rsidRDefault="00BD0A78" w:rsidP="00E647D1">
            <w:pPr>
              <w:pStyle w:val="Akapitzlist"/>
              <w:numPr>
                <w:ilvl w:val="0"/>
                <w:numId w:val="17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Opracowanie wraz z osobą planu bezpieczeństwa i dalszego postępowania</w:t>
            </w:r>
          </w:p>
          <w:p w14:paraId="59E64904" w14:textId="77777777" w:rsidR="00BD0A78" w:rsidRPr="001612DF" w:rsidRDefault="00BD0A78" w:rsidP="00E647D1">
            <w:pPr>
              <w:pStyle w:val="Akapitzlist"/>
              <w:numPr>
                <w:ilvl w:val="0"/>
                <w:numId w:val="17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Informowanie o dostępnych formach dalszej pomocy (poradnie zdrowia psychicznego, psychoterapia, grupy wsparcia)</w:t>
            </w:r>
          </w:p>
          <w:p w14:paraId="728C12E4" w14:textId="77777777" w:rsidR="00BD0A78" w:rsidRPr="001612DF" w:rsidRDefault="00BD0A78" w:rsidP="00E647D1">
            <w:pPr>
              <w:pStyle w:val="Akapitzlist"/>
              <w:numPr>
                <w:ilvl w:val="0"/>
                <w:numId w:val="17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W sytuacji bezpośredniego zagrożenia życia lub zdrowia – niezwłoczne zaangażowanie służb ratunkowych/interwencji kryzysowej</w:t>
            </w:r>
          </w:p>
          <w:p w14:paraId="02BD9903" w14:textId="77777777" w:rsidR="00BD0A78" w:rsidRPr="001612DF" w:rsidRDefault="00BD0A78" w:rsidP="008C2BA8">
            <w:pPr>
              <w:pStyle w:val="NormalnyWeb"/>
              <w:rPr>
                <w:rFonts w:ascii="Arial" w:hAnsi="Arial" w:cs="Arial"/>
                <w:color w:val="000000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>Usługa nie obejmuje psychoterapii, diagnozy klinicznej ani wydawania opinii/orzeczeń</w:t>
            </w:r>
          </w:p>
        </w:tc>
      </w:tr>
      <w:tr w:rsidR="00BD0A78" w:rsidRPr="001612DF" w14:paraId="6DCF76B9" w14:textId="77777777" w:rsidTr="008C2BA8">
        <w:tc>
          <w:tcPr>
            <w:tcW w:w="2989" w:type="dxa"/>
          </w:tcPr>
          <w:p w14:paraId="298AC4EC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Grupa docelowa</w:t>
            </w:r>
          </w:p>
        </w:tc>
        <w:tc>
          <w:tcPr>
            <w:tcW w:w="6073" w:type="dxa"/>
          </w:tcPr>
          <w:p w14:paraId="4BB159D1" w14:textId="77777777" w:rsidR="00BD0A78" w:rsidRPr="001612DF" w:rsidRDefault="00BD0A78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>Osoby znajdujące się w kryzysie psychicznym lub emocjonalnym (m.in. w związku z żałobą, rozstaniem, doświadczeniem przemocy, utratą pracy, chorobą własną lub bliskiej osoby), w szczególności osoby o ograniczonej mobilności, które nie mogą samodzielnie dotrzeć do poradni stacjonarnej.</w:t>
            </w:r>
          </w:p>
        </w:tc>
      </w:tr>
      <w:tr w:rsidR="00BD0A78" w:rsidRPr="001612DF" w14:paraId="4CBCD4BC" w14:textId="77777777" w:rsidTr="008C2BA8">
        <w:tc>
          <w:tcPr>
            <w:tcW w:w="2989" w:type="dxa"/>
          </w:tcPr>
          <w:p w14:paraId="4B0A8234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Warunki kwalifikacji</w:t>
            </w:r>
          </w:p>
        </w:tc>
        <w:tc>
          <w:tcPr>
            <w:tcW w:w="6073" w:type="dxa"/>
          </w:tcPr>
          <w:p w14:paraId="6D31ED6A" w14:textId="77777777" w:rsidR="00BD0A78" w:rsidRPr="001612DF" w:rsidRDefault="00BD0A78" w:rsidP="00E647D1">
            <w:pPr>
              <w:pStyle w:val="Akapitzlist"/>
              <w:numPr>
                <w:ilvl w:val="0"/>
                <w:numId w:val="16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Zgłoszenie własne, rodziny lub instytucji (m.in. pracownika socjalnego, szkoły, placówki zdrowia)</w:t>
            </w:r>
          </w:p>
          <w:p w14:paraId="2F6DE442" w14:textId="77777777" w:rsidR="00BD0A78" w:rsidRPr="001612DF" w:rsidRDefault="00BD0A78" w:rsidP="00E647D1">
            <w:pPr>
              <w:pStyle w:val="Akapitzlist"/>
              <w:numPr>
                <w:ilvl w:val="0"/>
                <w:numId w:val="16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 xml:space="preserve">Wstępna kwalifikacja pod kątem braku konieczności natychmiastowej hospitalizacji psychiatrycznej – </w:t>
            </w:r>
            <w:r w:rsidRPr="001612DF">
              <w:rPr>
                <w:rFonts w:cs="Arial"/>
                <w:szCs w:val="22"/>
              </w:rPr>
              <w:br/>
              <w:t>w takim przypadku wzywana jest pomoc doraźna</w:t>
            </w:r>
          </w:p>
          <w:p w14:paraId="25DA8F6B" w14:textId="77777777" w:rsidR="00BD0A78" w:rsidRPr="001612DF" w:rsidRDefault="00BD0A78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>Zgoda osoby zainteresowanej na udział w spotkaniu; w przypadku osób niepełnoletnich – zgoda opiekuna prawnego</w:t>
            </w:r>
          </w:p>
        </w:tc>
      </w:tr>
      <w:tr w:rsidR="00BD0A78" w:rsidRPr="001612DF" w14:paraId="5EF58585" w14:textId="77777777" w:rsidTr="008C2BA8">
        <w:tc>
          <w:tcPr>
            <w:tcW w:w="2989" w:type="dxa"/>
          </w:tcPr>
          <w:p w14:paraId="033A1A79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Odpłatna/nieodpłatna zasady ustalania </w:t>
            </w:r>
          </w:p>
        </w:tc>
        <w:tc>
          <w:tcPr>
            <w:tcW w:w="6073" w:type="dxa"/>
          </w:tcPr>
          <w:p w14:paraId="67165631" w14:textId="67892EDF" w:rsidR="00BD0A78" w:rsidRPr="001612DF" w:rsidRDefault="00760BDE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>Usługa świadczona nieodpłatnie.</w:t>
            </w:r>
          </w:p>
        </w:tc>
      </w:tr>
      <w:tr w:rsidR="00BD0A78" w:rsidRPr="001612DF" w14:paraId="25D90172" w14:textId="77777777" w:rsidTr="008C2BA8">
        <w:tc>
          <w:tcPr>
            <w:tcW w:w="2989" w:type="dxa"/>
          </w:tcPr>
          <w:p w14:paraId="0C10297E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lastRenderedPageBreak/>
              <w:t>Czas i częstotliwość realizacji usługi (min/max)</w:t>
            </w:r>
          </w:p>
        </w:tc>
        <w:tc>
          <w:tcPr>
            <w:tcW w:w="6073" w:type="dxa"/>
          </w:tcPr>
          <w:p w14:paraId="63148902" w14:textId="45EF144C" w:rsidR="00BD0A78" w:rsidRPr="001612DF" w:rsidRDefault="00BD0A78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 xml:space="preserve">Pojedyncze spotkanie: min. 45 minut, max. 60 minut. W ramach </w:t>
            </w:r>
            <w:r w:rsidR="00147A67">
              <w:rPr>
                <w:rFonts w:ascii="Arial" w:hAnsi="Arial" w:cs="Arial"/>
                <w:szCs w:val="22"/>
              </w:rPr>
              <w:t>jednej usługi</w:t>
            </w:r>
            <w:r w:rsidRPr="001612DF">
              <w:rPr>
                <w:rFonts w:ascii="Arial" w:hAnsi="Arial" w:cs="Arial"/>
                <w:szCs w:val="22"/>
              </w:rPr>
              <w:t xml:space="preserve"> standardowo od 1 do 5 spotkań, z możliwością przedłużenia po ocenie psychologa prowadzącego.</w:t>
            </w:r>
          </w:p>
        </w:tc>
      </w:tr>
      <w:tr w:rsidR="00BD0A78" w:rsidRPr="001612DF" w14:paraId="6F680681" w14:textId="77777777" w:rsidTr="008C2BA8">
        <w:tc>
          <w:tcPr>
            <w:tcW w:w="2989" w:type="dxa"/>
          </w:tcPr>
          <w:p w14:paraId="11194596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Kadra – kwalifikacje osób realizujących usługi</w:t>
            </w:r>
          </w:p>
        </w:tc>
        <w:tc>
          <w:tcPr>
            <w:tcW w:w="6073" w:type="dxa"/>
          </w:tcPr>
          <w:p w14:paraId="118F56CC" w14:textId="77777777" w:rsidR="00BD0A78" w:rsidRPr="001612DF" w:rsidRDefault="00BD0A78" w:rsidP="00E647D1">
            <w:pPr>
              <w:pStyle w:val="Akapitzlist"/>
              <w:numPr>
                <w:ilvl w:val="0"/>
                <w:numId w:val="15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Psycholog z ukończonymi studiami magisterskimi na kierunku psychologia</w:t>
            </w:r>
          </w:p>
          <w:p w14:paraId="4A44E652" w14:textId="25D347B6" w:rsidR="00147A67" w:rsidRPr="00196990" w:rsidRDefault="00147A67" w:rsidP="00E647D1">
            <w:pPr>
              <w:numPr>
                <w:ilvl w:val="0"/>
                <w:numId w:val="15"/>
              </w:numPr>
              <w:jc w:val="both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</w:t>
            </w:r>
            <w:r w:rsidRPr="00196990">
              <w:rPr>
                <w:rFonts w:cs="Arial"/>
                <w:szCs w:val="22"/>
              </w:rPr>
              <w:t>oświadczenie w pracy z osobami dorosłymi, w szczególności z seniorami, osobami z niepełnosprawnościami lub osobami w trudnej sytuacji życiowej,</w:t>
            </w:r>
          </w:p>
          <w:p w14:paraId="365ED6ED" w14:textId="48564C42" w:rsidR="00147A67" w:rsidRPr="00147A67" w:rsidRDefault="00147A67" w:rsidP="00147A67">
            <w:pPr>
              <w:spacing w:after="80"/>
              <w:rPr>
                <w:rFonts w:cs="Arial"/>
                <w:szCs w:val="22"/>
              </w:rPr>
            </w:pPr>
          </w:p>
        </w:tc>
      </w:tr>
      <w:tr w:rsidR="00BD0A78" w:rsidRPr="001612DF" w14:paraId="67EFA276" w14:textId="77777777" w:rsidTr="008C2BA8">
        <w:tc>
          <w:tcPr>
            <w:tcW w:w="2989" w:type="dxa"/>
          </w:tcPr>
          <w:p w14:paraId="04CE7CDA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Warunki do realizacji </w:t>
            </w: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br/>
              <w:t xml:space="preserve">w tym lokalowe </w:t>
            </w:r>
          </w:p>
        </w:tc>
        <w:tc>
          <w:tcPr>
            <w:tcW w:w="6073" w:type="dxa"/>
          </w:tcPr>
          <w:p w14:paraId="00985F96" w14:textId="3572CD23" w:rsidR="00BD0A78" w:rsidRPr="001612DF" w:rsidRDefault="00BD0A78" w:rsidP="00E647D1">
            <w:pPr>
              <w:pStyle w:val="Akapitzlist"/>
              <w:numPr>
                <w:ilvl w:val="0"/>
                <w:numId w:val="14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Miejsce spotkania zapewniające dyskrecję i bezpieczeństwo – miejsce zamieszkania osoby zainteresowanej</w:t>
            </w:r>
          </w:p>
          <w:p w14:paraId="7097AD4B" w14:textId="77777777" w:rsidR="00BD0A78" w:rsidRPr="001612DF" w:rsidRDefault="00BD0A78" w:rsidP="00E647D1">
            <w:pPr>
              <w:pStyle w:val="Akapitzlist"/>
              <w:numPr>
                <w:ilvl w:val="0"/>
                <w:numId w:val="14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Możliwość niezwłocznego kontaktu telefonicznego ze służbami ratunkowymi/interwencją kryzysową</w:t>
            </w:r>
          </w:p>
          <w:p w14:paraId="05E0121C" w14:textId="77777777" w:rsidR="00BD0A78" w:rsidRPr="001612DF" w:rsidRDefault="00BD0A78" w:rsidP="00E647D1">
            <w:pPr>
              <w:pStyle w:val="Akapitzlist"/>
              <w:numPr>
                <w:ilvl w:val="0"/>
                <w:numId w:val="14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Aktualna lista kontaktów do instytucji i specjalistów udzielających dalszej pomocy</w:t>
            </w:r>
          </w:p>
          <w:p w14:paraId="00235E91" w14:textId="77777777" w:rsidR="00BD0A78" w:rsidRPr="001612DF" w:rsidRDefault="00BD0A78" w:rsidP="008C2BA8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>Środek transportu zapewniający dojazd psychologa do miejsca zamieszkania osoby</w:t>
            </w:r>
          </w:p>
        </w:tc>
      </w:tr>
      <w:tr w:rsidR="002F2E2F" w:rsidRPr="001612DF" w14:paraId="53FDD425" w14:textId="77777777" w:rsidTr="008C2BA8">
        <w:tc>
          <w:tcPr>
            <w:tcW w:w="2989" w:type="dxa"/>
          </w:tcPr>
          <w:p w14:paraId="6F387523" w14:textId="77777777" w:rsidR="002F2E2F" w:rsidRPr="001612DF" w:rsidRDefault="002F2E2F" w:rsidP="002F2E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Zasady dokumentowania i rozliczania </w:t>
            </w:r>
          </w:p>
        </w:tc>
        <w:tc>
          <w:tcPr>
            <w:tcW w:w="6073" w:type="dxa"/>
          </w:tcPr>
          <w:p w14:paraId="6A1499B8" w14:textId="77777777" w:rsidR="002F2E2F" w:rsidRDefault="002F2E2F" w:rsidP="002F2E2F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 xml:space="preserve">Prowadzenie dokumentacji usług, w tym:  </w:t>
            </w:r>
            <w:r w:rsidRPr="001612DF">
              <w:rPr>
                <w:rFonts w:ascii="Arial" w:hAnsi="Arial" w:cs="Arial"/>
                <w:szCs w:val="22"/>
              </w:rPr>
              <w:br/>
              <w:t>- karta konsultacji/wizyt;</w:t>
            </w:r>
            <w:r w:rsidRPr="001612DF">
              <w:rPr>
                <w:rFonts w:ascii="Arial" w:hAnsi="Arial" w:cs="Arial"/>
                <w:szCs w:val="22"/>
              </w:rPr>
              <w:br/>
              <w:t xml:space="preserve">- harmonogram obecności; </w:t>
            </w:r>
            <w:r w:rsidRPr="001612DF">
              <w:rPr>
                <w:rFonts w:ascii="Arial" w:hAnsi="Arial" w:cs="Arial"/>
                <w:szCs w:val="22"/>
              </w:rPr>
              <w:br/>
              <w:t>- potwierdzenie wykonania usługi.</w:t>
            </w:r>
          </w:p>
          <w:p w14:paraId="1DFED353" w14:textId="335A182A" w:rsidR="002F2E2F" w:rsidRPr="001612DF" w:rsidRDefault="002F2E2F" w:rsidP="00393452">
            <w:pPr>
              <w:pStyle w:val="NormalnyWeb"/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Oznakowanie </w:t>
            </w:r>
            <w:r w:rsidRPr="002F2E2F">
              <w:rPr>
                <w:rFonts w:ascii="Arial" w:hAnsi="Arial" w:cs="Arial"/>
                <w:szCs w:val="22"/>
              </w:rPr>
              <w:t>wszystkich materiałów związanych z realizacją zadania obowiązującymi logotypami zgodnie z aktualnymi Wytycznymi dotyczącymi informacji i promocji Funduszy Europejskich</w:t>
            </w:r>
            <w:r>
              <w:rPr>
                <w:rFonts w:ascii="Arial" w:hAnsi="Arial" w:cs="Arial"/>
                <w:szCs w:val="22"/>
              </w:rPr>
              <w:t xml:space="preserve"> oraz </w:t>
            </w:r>
            <w:r w:rsidRPr="002F2E2F">
              <w:rPr>
                <w:rFonts w:ascii="Arial" w:hAnsi="Arial" w:cs="Arial"/>
                <w:szCs w:val="22"/>
              </w:rPr>
              <w:t>zamieszczania na wszystkich materiałach informacji, że zadanie jest realizowane w</w:t>
            </w:r>
            <w:r w:rsidRPr="002F2E2F">
              <w:t> </w:t>
            </w:r>
            <w:r w:rsidRPr="002F2E2F">
              <w:rPr>
                <w:rFonts w:ascii="Arial" w:hAnsi="Arial" w:cs="Arial"/>
                <w:szCs w:val="22"/>
              </w:rPr>
              <w:t>ramach projektu: „Centrum Usług Społecznych w Gminie Siechnice” nr FEDS.07.07-IP.02-0007/24, współfinansowanego ze środków Europejskiego Funduszu Społecznego Plus w ramach programu Fundusze Europejskie dla Dolnego Śląska 2021–2027, Priorytet 7 „Fundusze Europejskie na rzecz rynku pracy i włączenia społecznego na Dolnym Śląsku”, Działanie 7.7 „Rozwój usług społecznych i zdrowotnych”.</w:t>
            </w:r>
          </w:p>
        </w:tc>
      </w:tr>
      <w:tr w:rsidR="002F2E2F" w:rsidRPr="001612DF" w14:paraId="0547F954" w14:textId="77777777" w:rsidTr="008C2BA8">
        <w:tc>
          <w:tcPr>
            <w:tcW w:w="2989" w:type="dxa"/>
          </w:tcPr>
          <w:p w14:paraId="4BC063BC" w14:textId="77777777" w:rsidR="002F2E2F" w:rsidRPr="001612DF" w:rsidRDefault="002F2E2F" w:rsidP="002F2E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Zasady monitorowania realizacji </w:t>
            </w:r>
          </w:p>
        </w:tc>
        <w:tc>
          <w:tcPr>
            <w:tcW w:w="6073" w:type="dxa"/>
          </w:tcPr>
          <w:p w14:paraId="55785B00" w14:textId="56BF6E60" w:rsidR="002F2E2F" w:rsidRPr="001612DF" w:rsidRDefault="002F2E2F" w:rsidP="002F2E2F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>Analiza zgodności ilościowej zaplanowanego                                  i zrealizowanego wsparcia;</w:t>
            </w:r>
            <w:r w:rsidRPr="001612DF">
              <w:rPr>
                <w:rFonts w:ascii="Arial" w:hAnsi="Arial" w:cs="Arial"/>
                <w:szCs w:val="22"/>
              </w:rPr>
              <w:br/>
              <w:t>Gromadzenie opinii osób korzystających z usługi lub ich opiekunów formalnych (rozmowa podsumowująca).</w:t>
            </w:r>
          </w:p>
        </w:tc>
      </w:tr>
      <w:tr w:rsidR="002F2E2F" w:rsidRPr="001612DF" w14:paraId="20EFE78B" w14:textId="77777777" w:rsidTr="008C2BA8">
        <w:tc>
          <w:tcPr>
            <w:tcW w:w="2989" w:type="dxa"/>
          </w:tcPr>
          <w:p w14:paraId="3534B554" w14:textId="77777777" w:rsidR="002F2E2F" w:rsidRPr="001612DF" w:rsidRDefault="002F2E2F" w:rsidP="002F2E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Mierniki ilościowe</w:t>
            </w:r>
          </w:p>
        </w:tc>
        <w:tc>
          <w:tcPr>
            <w:tcW w:w="6073" w:type="dxa"/>
          </w:tcPr>
          <w:p w14:paraId="421D18A1" w14:textId="31B0AEAA" w:rsidR="002F2E2F" w:rsidRPr="001612DF" w:rsidRDefault="002F2E2F" w:rsidP="00E647D1">
            <w:pPr>
              <w:pStyle w:val="Akapitzlist"/>
              <w:numPr>
                <w:ilvl w:val="0"/>
                <w:numId w:val="13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Liczba osób objętych poradnictwem</w:t>
            </w:r>
            <w:r>
              <w:rPr>
                <w:rFonts w:cs="Arial"/>
                <w:szCs w:val="22"/>
              </w:rPr>
              <w:t>,</w:t>
            </w:r>
          </w:p>
          <w:p w14:paraId="3F50FC68" w14:textId="583E48C5" w:rsidR="002F2E2F" w:rsidRPr="005D2BF7" w:rsidRDefault="002F2E2F" w:rsidP="00E647D1">
            <w:pPr>
              <w:pStyle w:val="Akapitzlist"/>
              <w:numPr>
                <w:ilvl w:val="0"/>
                <w:numId w:val="13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Liczba przeprowadzonych spotkań/interwencji</w:t>
            </w:r>
          </w:p>
        </w:tc>
      </w:tr>
      <w:tr w:rsidR="002F2E2F" w:rsidRPr="001612DF" w14:paraId="7395A160" w14:textId="77777777" w:rsidTr="008C2BA8">
        <w:tc>
          <w:tcPr>
            <w:tcW w:w="2989" w:type="dxa"/>
          </w:tcPr>
          <w:p w14:paraId="2E927718" w14:textId="77777777" w:rsidR="002F2E2F" w:rsidRPr="001612DF" w:rsidRDefault="002F2E2F" w:rsidP="002F2E2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Mierniki jakościowe</w:t>
            </w:r>
          </w:p>
        </w:tc>
        <w:tc>
          <w:tcPr>
            <w:tcW w:w="6073" w:type="dxa"/>
          </w:tcPr>
          <w:p w14:paraId="3254A047" w14:textId="2F048796" w:rsidR="002F2E2F" w:rsidRPr="005D2BF7" w:rsidRDefault="002F2E2F" w:rsidP="00E647D1">
            <w:pPr>
              <w:pStyle w:val="Akapitzlist"/>
              <w:numPr>
                <w:ilvl w:val="0"/>
                <w:numId w:val="12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Poziom satysfakcji uczestników ze wsparcia</w:t>
            </w:r>
          </w:p>
        </w:tc>
      </w:tr>
    </w:tbl>
    <w:p w14:paraId="6C68DD93" w14:textId="7A7FBE49" w:rsidR="00BD0A78" w:rsidRPr="005D2BF7" w:rsidRDefault="00BD0A78" w:rsidP="008B2CDA">
      <w:pPr>
        <w:pStyle w:val="NormalnyWeb"/>
        <w:spacing w:line="276" w:lineRule="auto"/>
        <w:rPr>
          <w:rFonts w:ascii="Arial" w:hAnsi="Arial" w:cs="Arial"/>
          <w:sz w:val="20"/>
          <w:szCs w:val="20"/>
        </w:rPr>
      </w:pPr>
      <w:r w:rsidRPr="005D2BF7">
        <w:rPr>
          <w:rFonts w:ascii="Arial" w:hAnsi="Arial" w:cs="Arial"/>
          <w:sz w:val="20"/>
          <w:szCs w:val="20"/>
        </w:rPr>
        <w:lastRenderedPageBreak/>
        <w:t>* w wyjątkowych przypadkach, po rozeznaniu sytuacji przez KIPUS, częstotliwość́ złożenia wniosku może ulec zmianie</w:t>
      </w:r>
      <w:r w:rsidRPr="005D2BF7">
        <w:rPr>
          <w:rFonts w:ascii="Arial" w:hAnsi="Arial" w:cs="Arial"/>
          <w:sz w:val="20"/>
          <w:szCs w:val="20"/>
        </w:rPr>
        <w:br/>
        <w:t xml:space="preserve">** w indywidualnych przypadkach po konsultacji ze specjalistą warunki kwalifikacji mogą̨ ulec zmianie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9"/>
        <w:gridCol w:w="6073"/>
      </w:tblGrid>
      <w:tr w:rsidR="00BD0A78" w:rsidRPr="001612DF" w14:paraId="13C13A6A" w14:textId="77777777" w:rsidTr="008C2BA8">
        <w:trPr>
          <w:trHeight w:val="645"/>
        </w:trPr>
        <w:tc>
          <w:tcPr>
            <w:tcW w:w="2989" w:type="dxa"/>
          </w:tcPr>
          <w:p w14:paraId="0E094A77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cs="Arial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Karta usług nr </w:t>
            </w:r>
            <w:r w:rsidRPr="001612DF">
              <w:rPr>
                <w:rFonts w:cs="Arial"/>
                <w:b/>
                <w:bCs/>
                <w:szCs w:val="22"/>
              </w:rPr>
              <w:t>9.F</w:t>
            </w:r>
          </w:p>
        </w:tc>
        <w:tc>
          <w:tcPr>
            <w:tcW w:w="6073" w:type="dxa"/>
          </w:tcPr>
          <w:p w14:paraId="157A66AA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eastAsia="Times New Roman" w:cs="Arial"/>
                <w:b/>
                <w:bCs/>
                <w:color w:val="000000"/>
                <w:kern w:val="0"/>
                <w:szCs w:val="22"/>
                <w:lang w:eastAsia="pl-PL"/>
                <w14:ligatures w14:val="none"/>
              </w:rPr>
              <w:t>Mobilne poradnictwo prawne</w:t>
            </w:r>
          </w:p>
        </w:tc>
      </w:tr>
      <w:tr w:rsidR="00BD0A78" w:rsidRPr="001612DF" w14:paraId="2D66D1B1" w14:textId="77777777" w:rsidTr="008C2BA8">
        <w:tc>
          <w:tcPr>
            <w:tcW w:w="2989" w:type="dxa"/>
          </w:tcPr>
          <w:p w14:paraId="76EA9FE3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Cel usługi</w:t>
            </w:r>
          </w:p>
        </w:tc>
        <w:tc>
          <w:tcPr>
            <w:tcW w:w="6073" w:type="dxa"/>
          </w:tcPr>
          <w:p w14:paraId="2204CE30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Zapewnienie dostępu do informacji i porady prawnej osobom, które ze względu na wiek, stan zdrowia, sytuację życiową lub ograniczoną mobilność nie mogą samodzielnie skorzystać ze stacjonarnego poradnictwa prawnego, w celu ochrony ich praw i pomocy w rozwiązaniu pilnej sprawy formalno-prawnej.</w:t>
            </w:r>
            <w:r w:rsidRPr="001612DF">
              <w:rPr>
                <w:rFonts w:cs="Arial"/>
                <w:color w:val="000000"/>
                <w:szCs w:val="22"/>
              </w:rPr>
              <w:br/>
            </w:r>
          </w:p>
        </w:tc>
      </w:tr>
      <w:tr w:rsidR="00BD0A78" w:rsidRPr="001612DF" w14:paraId="4EF277EC" w14:textId="77777777" w:rsidTr="008C2BA8">
        <w:tc>
          <w:tcPr>
            <w:tcW w:w="2989" w:type="dxa"/>
          </w:tcPr>
          <w:p w14:paraId="5C874D5D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Planowane efekty</w:t>
            </w:r>
          </w:p>
        </w:tc>
        <w:tc>
          <w:tcPr>
            <w:tcW w:w="6073" w:type="dxa"/>
          </w:tcPr>
          <w:p w14:paraId="4DAFCF5D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ab/>
              <w:t>Zwiększenie świadomości prawnej uczestników co do przysługujących im praw i obowiązków</w:t>
            </w:r>
          </w:p>
          <w:p w14:paraId="6CB2EFCF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ab/>
              <w:t>Podjęcie przez uczestnika właściwych i terminowych kroków formalnych</w:t>
            </w:r>
          </w:p>
          <w:p w14:paraId="27A6CDEA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ab/>
              <w:t>Ochrona interesów prawnych osób znajdujących się w trudnej sytuacji życiowej</w:t>
            </w:r>
          </w:p>
          <w:p w14:paraId="45364B45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ab/>
              <w:t>Ograniczenie liczby spraw zaniedbanych z powodu nieznajomości przepisów lub uchybienia terminom</w:t>
            </w:r>
            <w:r w:rsidRPr="001612DF">
              <w:rPr>
                <w:rFonts w:cs="Arial"/>
                <w:szCs w:val="22"/>
              </w:rPr>
              <w:br/>
            </w:r>
          </w:p>
        </w:tc>
      </w:tr>
      <w:tr w:rsidR="00BD0A78" w:rsidRPr="001612DF" w14:paraId="23358A6A" w14:textId="77777777" w:rsidTr="008C2BA8">
        <w:tc>
          <w:tcPr>
            <w:tcW w:w="2989" w:type="dxa"/>
          </w:tcPr>
          <w:p w14:paraId="46EF7B1D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Zakres i sposób realizacji</w:t>
            </w:r>
          </w:p>
        </w:tc>
        <w:tc>
          <w:tcPr>
            <w:tcW w:w="6073" w:type="dxa"/>
          </w:tcPr>
          <w:p w14:paraId="6C52F454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Udzielanie informacji o obowiązujących przepisach prawa mających zastosowanie w sprawie uczestnika</w:t>
            </w:r>
          </w:p>
          <w:p w14:paraId="457430D4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 xml:space="preserve"> Analiza przedłożonych dokumentów oraz wskazanie możliwych rozwiązań i dalszych kroków</w:t>
            </w:r>
          </w:p>
          <w:p w14:paraId="158207AA" w14:textId="01D3297B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ab/>
              <w:t>Pomoc w sporządzeniu pism (np. wnioski, odwołania administracyjne)</w:t>
            </w:r>
          </w:p>
          <w:p w14:paraId="386CC5A6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 xml:space="preserve"> Kierowanie do właściwych instytucji (sąd, urząd, punkty nieodpłatnej pomocy prawnej, pełnomocnik zawodowy)</w:t>
            </w:r>
          </w:p>
          <w:p w14:paraId="3FE73052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 xml:space="preserve"> Usługa nie obejmuje reprezentacji przed sądem lub urzędem ani sporządzania pism procesowych wymagających pełnomocnictwa i nie zastępuje pomocy adwokata lub radcy prawnego w toczącym się postępowaniu</w:t>
            </w:r>
            <w:r w:rsidRPr="001612DF">
              <w:rPr>
                <w:rFonts w:cs="Arial"/>
                <w:color w:val="000000"/>
                <w:szCs w:val="22"/>
              </w:rPr>
              <w:br/>
            </w:r>
          </w:p>
        </w:tc>
      </w:tr>
      <w:tr w:rsidR="00BD0A78" w:rsidRPr="001612DF" w14:paraId="05975CCF" w14:textId="77777777" w:rsidTr="008C2BA8">
        <w:tc>
          <w:tcPr>
            <w:tcW w:w="2989" w:type="dxa"/>
          </w:tcPr>
          <w:p w14:paraId="580BC911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Grupa docelowa</w:t>
            </w:r>
          </w:p>
        </w:tc>
        <w:tc>
          <w:tcPr>
            <w:tcW w:w="6073" w:type="dxa"/>
          </w:tcPr>
          <w:p w14:paraId="572D72BB" w14:textId="1D31B646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Osoby starsze</w:t>
            </w:r>
            <w:r w:rsidR="005D2BF7">
              <w:rPr>
                <w:rFonts w:cs="Arial"/>
                <w:color w:val="000000"/>
                <w:szCs w:val="22"/>
              </w:rPr>
              <w:t xml:space="preserve"> w wieku 60+ oraz osoby </w:t>
            </w:r>
            <w:r w:rsidRPr="001612DF">
              <w:rPr>
                <w:rFonts w:cs="Arial"/>
                <w:color w:val="000000"/>
                <w:szCs w:val="22"/>
              </w:rPr>
              <w:t xml:space="preserve">z niepełnosprawnością, mające trudność w samodzielnym dotarciu do stacjonarnego punktu poradnictwa, w szczególności w sprawach pilnych, takich jak zagrożenie eksmisją, przemoc domowa, sprawy spadkowe czy </w:t>
            </w:r>
            <w:r w:rsidRPr="001612DF">
              <w:rPr>
                <w:rFonts w:cs="Arial"/>
                <w:color w:val="000000"/>
                <w:szCs w:val="22"/>
              </w:rPr>
              <w:lastRenderedPageBreak/>
              <w:t>zadłużenie.</w:t>
            </w:r>
            <w:r w:rsidRPr="001612DF">
              <w:rPr>
                <w:rFonts w:cs="Arial"/>
                <w:szCs w:val="22"/>
              </w:rPr>
              <w:br/>
            </w:r>
          </w:p>
        </w:tc>
      </w:tr>
      <w:tr w:rsidR="00BD0A78" w:rsidRPr="001612DF" w14:paraId="64A30B9E" w14:textId="77777777" w:rsidTr="008C2BA8">
        <w:tc>
          <w:tcPr>
            <w:tcW w:w="2989" w:type="dxa"/>
          </w:tcPr>
          <w:p w14:paraId="1AD021C1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lastRenderedPageBreak/>
              <w:t>Warunki kwalifikacji</w:t>
            </w:r>
          </w:p>
        </w:tc>
        <w:tc>
          <w:tcPr>
            <w:tcW w:w="6073" w:type="dxa"/>
          </w:tcPr>
          <w:p w14:paraId="7B1A9318" w14:textId="77777777" w:rsidR="00393452" w:rsidRDefault="00393452" w:rsidP="00E647D1">
            <w:pPr>
              <w:pStyle w:val="Akapitzlist"/>
              <w:numPr>
                <w:ilvl w:val="0"/>
                <w:numId w:val="16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1612DF">
              <w:rPr>
                <w:rFonts w:cs="Arial"/>
                <w:szCs w:val="22"/>
              </w:rPr>
              <w:t>Zgłoszenie własne, rodziny lub instytucji (m.in. pracownika socjalnego, szkoły, placówki zdrowia</w:t>
            </w:r>
            <w:r>
              <w:rPr>
                <w:rFonts w:cs="Arial"/>
                <w:szCs w:val="22"/>
              </w:rPr>
              <w:t>),</w:t>
            </w:r>
          </w:p>
          <w:p w14:paraId="4EDBE312" w14:textId="12C71919" w:rsidR="00BD0A78" w:rsidRPr="00393452" w:rsidRDefault="00393452" w:rsidP="00E647D1">
            <w:pPr>
              <w:pStyle w:val="Akapitzlist"/>
              <w:numPr>
                <w:ilvl w:val="0"/>
                <w:numId w:val="16"/>
              </w:numPr>
              <w:spacing w:after="80"/>
              <w:contextualSpacing w:val="0"/>
              <w:rPr>
                <w:rFonts w:cs="Arial"/>
                <w:szCs w:val="22"/>
              </w:rPr>
            </w:pPr>
            <w:r w:rsidRPr="00393452">
              <w:rPr>
                <w:rFonts w:cs="Arial"/>
                <w:szCs w:val="22"/>
              </w:rPr>
              <w:t>Zgoda osoby zainteresowanej na udział w spotkaniu; w przypadku osób niepełnoletnich – zgoda opiekuna prawnego.</w:t>
            </w:r>
          </w:p>
        </w:tc>
      </w:tr>
      <w:tr w:rsidR="00BD0A78" w:rsidRPr="001612DF" w14:paraId="67BD8ACC" w14:textId="77777777" w:rsidTr="008C2BA8">
        <w:tc>
          <w:tcPr>
            <w:tcW w:w="2989" w:type="dxa"/>
          </w:tcPr>
          <w:p w14:paraId="5E01A3AF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Odpłatna/nieodpłatna zasady ustalania </w:t>
            </w:r>
          </w:p>
        </w:tc>
        <w:tc>
          <w:tcPr>
            <w:tcW w:w="6073" w:type="dxa"/>
          </w:tcPr>
          <w:p w14:paraId="7FF15101" w14:textId="420EF1B2" w:rsidR="00BD0A78" w:rsidRPr="001612DF" w:rsidRDefault="00760BDE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szCs w:val="22"/>
              </w:rPr>
              <w:t>Usługa świadczona nieodpłatnie.</w:t>
            </w:r>
          </w:p>
        </w:tc>
      </w:tr>
      <w:tr w:rsidR="00BD0A78" w:rsidRPr="001612DF" w14:paraId="3F5991A4" w14:textId="77777777" w:rsidTr="008C2BA8">
        <w:tc>
          <w:tcPr>
            <w:tcW w:w="2989" w:type="dxa"/>
          </w:tcPr>
          <w:p w14:paraId="6D82A2A0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Czas i częstotliwość realizacji usługi (min/max)</w:t>
            </w:r>
          </w:p>
        </w:tc>
        <w:tc>
          <w:tcPr>
            <w:tcW w:w="6073" w:type="dxa"/>
          </w:tcPr>
          <w:p w14:paraId="47A5D141" w14:textId="390B39D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 xml:space="preserve">Pojedyncze spotkanie: max. 60 minut. </w:t>
            </w:r>
            <w:r w:rsidRPr="001612DF">
              <w:rPr>
                <w:rFonts w:cs="Arial"/>
                <w:color w:val="000000"/>
                <w:szCs w:val="22"/>
              </w:rPr>
              <w:br/>
              <w:t xml:space="preserve">W ramach jednej sprawy standardowo od 1 do </w:t>
            </w:r>
            <w:r w:rsidR="00393452">
              <w:rPr>
                <w:rFonts w:cs="Arial"/>
                <w:color w:val="000000"/>
                <w:szCs w:val="22"/>
              </w:rPr>
              <w:t>4</w:t>
            </w:r>
            <w:r w:rsidRPr="001612DF">
              <w:rPr>
                <w:rFonts w:cs="Arial"/>
                <w:color w:val="000000"/>
                <w:szCs w:val="22"/>
              </w:rPr>
              <w:t xml:space="preserve"> spotkań, </w:t>
            </w:r>
            <w:r w:rsidRPr="001612DF">
              <w:rPr>
                <w:rFonts w:cs="Arial"/>
                <w:color w:val="000000"/>
                <w:szCs w:val="22"/>
              </w:rPr>
              <w:br/>
              <w:t>w zależności od jej złożoności i etapu postępowania</w:t>
            </w:r>
          </w:p>
        </w:tc>
      </w:tr>
      <w:tr w:rsidR="00BD0A78" w:rsidRPr="001612DF" w14:paraId="14EEB964" w14:textId="77777777" w:rsidTr="008C2BA8">
        <w:tc>
          <w:tcPr>
            <w:tcW w:w="2989" w:type="dxa"/>
          </w:tcPr>
          <w:p w14:paraId="6A35110D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Kadra – kwalifikacje osób realizujących usługi</w:t>
            </w:r>
          </w:p>
        </w:tc>
        <w:tc>
          <w:tcPr>
            <w:tcW w:w="6073" w:type="dxa"/>
          </w:tcPr>
          <w:p w14:paraId="10DBFCB6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Prawnik, radca prawny lub adwokat, ewentualnie osoba z wykształceniem prawniczym spełniająca warunki do udzielania nieodpłatnej pomocy prawnej zgodnie z obowiązującymi przepisami.</w:t>
            </w:r>
          </w:p>
          <w:p w14:paraId="627A958D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ab/>
              <w:t>Doświadczenie w zakresie prawa socjalnego, rodzinnego i administracyjnego</w:t>
            </w:r>
          </w:p>
          <w:p w14:paraId="13C82E59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ab/>
              <w:t>Umiejętność przekazywania informacji prawnych w sposób przystępny dla osób nieposiadających wykształcenia prawniczego</w:t>
            </w:r>
          </w:p>
          <w:p w14:paraId="01A6C3EF" w14:textId="77777777" w:rsidR="00BD0A78" w:rsidRPr="001612DF" w:rsidRDefault="00BD0A78" w:rsidP="00E647D1">
            <w:pPr>
              <w:pStyle w:val="Akapitzlist"/>
              <w:numPr>
                <w:ilvl w:val="0"/>
                <w:numId w:val="1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ab/>
              <w:t>Dostęp do aktualnych baz aktów prawnych i orzecznictwa (zasoby online)</w:t>
            </w:r>
          </w:p>
          <w:p w14:paraId="75B752C1" w14:textId="77777777" w:rsidR="00BD0A78" w:rsidRPr="001612DF" w:rsidRDefault="00BD0A78" w:rsidP="008C2BA8">
            <w:pPr>
              <w:suppressAutoHyphens/>
              <w:rPr>
                <w:rFonts w:eastAsia="Times New Roman" w:cs="Arial"/>
                <w:szCs w:val="22"/>
                <w:lang w:eastAsia="pl-PL"/>
              </w:rPr>
            </w:pPr>
          </w:p>
        </w:tc>
      </w:tr>
      <w:tr w:rsidR="00BD0A78" w:rsidRPr="001612DF" w14:paraId="1D6E7FFC" w14:textId="77777777" w:rsidTr="008C2BA8">
        <w:tc>
          <w:tcPr>
            <w:tcW w:w="2989" w:type="dxa"/>
          </w:tcPr>
          <w:p w14:paraId="254AF956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Warunki do realizacji </w:t>
            </w: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br/>
              <w:t xml:space="preserve">w tym lokalowe </w:t>
            </w:r>
          </w:p>
        </w:tc>
        <w:tc>
          <w:tcPr>
            <w:tcW w:w="6073" w:type="dxa"/>
          </w:tcPr>
          <w:p w14:paraId="484C2113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 xml:space="preserve">Miejsce zapewniające poufność rozmowy w miejscu zamieszkania uczestnika. </w:t>
            </w:r>
          </w:p>
          <w:p w14:paraId="2B9D9EA9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Środek transportu umożliwiający dojazd do miejsca zamieszkania uczestnika</w:t>
            </w:r>
          </w:p>
          <w:p w14:paraId="58DC7B2E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Materiały informacyjne dla uczestników (wzory pism, ulotki, dane kontaktowe instytucji)</w:t>
            </w:r>
          </w:p>
        </w:tc>
      </w:tr>
      <w:tr w:rsidR="00393452" w:rsidRPr="001612DF" w14:paraId="5AF67876" w14:textId="77777777" w:rsidTr="008C2BA8">
        <w:tc>
          <w:tcPr>
            <w:tcW w:w="2989" w:type="dxa"/>
          </w:tcPr>
          <w:p w14:paraId="3330AC15" w14:textId="77777777" w:rsidR="00393452" w:rsidRPr="001612DF" w:rsidRDefault="00393452" w:rsidP="0039345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 xml:space="preserve">Zasady dokumentowania i rozliczania </w:t>
            </w:r>
          </w:p>
        </w:tc>
        <w:tc>
          <w:tcPr>
            <w:tcW w:w="6073" w:type="dxa"/>
          </w:tcPr>
          <w:p w14:paraId="48043C21" w14:textId="77777777" w:rsidR="00393452" w:rsidRDefault="00393452" w:rsidP="00393452">
            <w:pPr>
              <w:pStyle w:val="NormalnyWeb"/>
              <w:rPr>
                <w:rFonts w:ascii="Arial" w:hAnsi="Arial" w:cs="Arial"/>
                <w:szCs w:val="22"/>
              </w:rPr>
            </w:pPr>
            <w:r w:rsidRPr="001612DF">
              <w:rPr>
                <w:rFonts w:ascii="Arial" w:hAnsi="Arial" w:cs="Arial"/>
                <w:szCs w:val="22"/>
              </w:rPr>
              <w:t xml:space="preserve">Prowadzenie dokumentacji usług, w tym:  </w:t>
            </w:r>
            <w:r w:rsidRPr="001612DF">
              <w:rPr>
                <w:rFonts w:ascii="Arial" w:hAnsi="Arial" w:cs="Arial"/>
                <w:szCs w:val="22"/>
              </w:rPr>
              <w:br/>
              <w:t>- karta konsultacji/wizyt;</w:t>
            </w:r>
            <w:r w:rsidRPr="001612DF">
              <w:rPr>
                <w:rFonts w:ascii="Arial" w:hAnsi="Arial" w:cs="Arial"/>
                <w:szCs w:val="22"/>
              </w:rPr>
              <w:br/>
              <w:t xml:space="preserve">- harmonogram obecności; </w:t>
            </w:r>
            <w:r w:rsidRPr="001612DF">
              <w:rPr>
                <w:rFonts w:ascii="Arial" w:hAnsi="Arial" w:cs="Arial"/>
                <w:szCs w:val="22"/>
              </w:rPr>
              <w:br/>
              <w:t>- potwierdzenie wykonania usługi.</w:t>
            </w:r>
          </w:p>
          <w:p w14:paraId="2D5CC4CB" w14:textId="65839F51" w:rsidR="00393452" w:rsidRPr="001612DF" w:rsidRDefault="00393452" w:rsidP="0039345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szCs w:val="22"/>
              </w:rPr>
              <w:t xml:space="preserve">Oznakowanie </w:t>
            </w:r>
            <w:r w:rsidRPr="002F2E2F">
              <w:rPr>
                <w:rFonts w:cs="Arial"/>
                <w:szCs w:val="22"/>
              </w:rPr>
              <w:t>wszystkich materiałów związanych z realizacją zadania obowiązującymi logotypami zgodnie z aktualnymi Wytycznymi dotyczącymi informacji i promocji Funduszy Europejskich</w:t>
            </w:r>
            <w:r>
              <w:rPr>
                <w:rFonts w:cs="Arial"/>
                <w:szCs w:val="22"/>
              </w:rPr>
              <w:t xml:space="preserve"> oraz </w:t>
            </w:r>
            <w:r w:rsidRPr="002F2E2F">
              <w:rPr>
                <w:rFonts w:cs="Arial"/>
                <w:szCs w:val="22"/>
              </w:rPr>
              <w:t>zamieszczania na wszystkich materiałach informacji, że zadanie jest realizowane w</w:t>
            </w:r>
            <w:r w:rsidRPr="002F2E2F">
              <w:t> </w:t>
            </w:r>
            <w:r w:rsidRPr="002F2E2F">
              <w:rPr>
                <w:rFonts w:cs="Arial"/>
                <w:szCs w:val="22"/>
              </w:rPr>
              <w:t xml:space="preserve">ramach projektu: „Centrum Usług Społecznych w Gminie Siechnice” nr FEDS.07.07-IP.02-0007/24, współfinansowanego ze środków Europejskiego Funduszu Społecznego Plus w ramach programu Fundusze Europejskie dla Dolnego Śląska </w:t>
            </w:r>
            <w:r w:rsidRPr="002F2E2F">
              <w:rPr>
                <w:rFonts w:cs="Arial"/>
                <w:szCs w:val="22"/>
              </w:rPr>
              <w:lastRenderedPageBreak/>
              <w:t>2021–2027, Priorytet 7 „Fundusze Europejskie na rzecz rynku pracy i włączenia społecznego na Dolnym Śląsku”, Działanie 7.7 „Rozwój usług społecznych i zdrowotnych”.</w:t>
            </w:r>
          </w:p>
        </w:tc>
      </w:tr>
      <w:tr w:rsidR="00BD0A78" w:rsidRPr="001612DF" w14:paraId="4D658594" w14:textId="77777777" w:rsidTr="008C2BA8">
        <w:tc>
          <w:tcPr>
            <w:tcW w:w="2989" w:type="dxa"/>
          </w:tcPr>
          <w:p w14:paraId="3C78231B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lastRenderedPageBreak/>
              <w:t xml:space="preserve">Zasady monitorowania realizacji </w:t>
            </w:r>
          </w:p>
        </w:tc>
        <w:tc>
          <w:tcPr>
            <w:tcW w:w="6073" w:type="dxa"/>
          </w:tcPr>
          <w:p w14:paraId="67E78D49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Bieżący przegląd rejestru porad przez koordynatora usługi;</w:t>
            </w:r>
          </w:p>
          <w:p w14:paraId="3924187D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Okresowa kontrola jakości udzielanych porad;</w:t>
            </w:r>
          </w:p>
          <w:p w14:paraId="10CAC147" w14:textId="709AC99C" w:rsidR="00BD0A78" w:rsidRPr="00CF045F" w:rsidRDefault="00BD0A78" w:rsidP="00CF045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Ankiety satysfakcji przeprowadzane wśród uczestników;</w:t>
            </w:r>
          </w:p>
        </w:tc>
      </w:tr>
      <w:tr w:rsidR="00BD0A78" w:rsidRPr="001612DF" w14:paraId="40325445" w14:textId="77777777" w:rsidTr="008C2BA8">
        <w:tc>
          <w:tcPr>
            <w:tcW w:w="2989" w:type="dxa"/>
          </w:tcPr>
          <w:p w14:paraId="4AC24EDD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Mierniki ilościowe</w:t>
            </w:r>
          </w:p>
        </w:tc>
        <w:tc>
          <w:tcPr>
            <w:tcW w:w="6073" w:type="dxa"/>
          </w:tcPr>
          <w:p w14:paraId="1B5854CC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Liczba osób objętych poradnictwem oraz liczba udzielonych porad;</w:t>
            </w:r>
          </w:p>
          <w:p w14:paraId="26B9C7CA" w14:textId="034A62DE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</w:p>
        </w:tc>
      </w:tr>
      <w:tr w:rsidR="00BD0A78" w:rsidRPr="001612DF" w14:paraId="77C3771D" w14:textId="77777777" w:rsidTr="008C2BA8">
        <w:tc>
          <w:tcPr>
            <w:tcW w:w="2989" w:type="dxa"/>
          </w:tcPr>
          <w:p w14:paraId="65D7A445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kern w:val="0"/>
                <w:szCs w:val="22"/>
              </w:rPr>
            </w:pPr>
            <w:r w:rsidRPr="001612DF">
              <w:rPr>
                <w:rFonts w:cs="Arial"/>
                <w:b/>
                <w:bCs/>
                <w:color w:val="000000"/>
                <w:kern w:val="0"/>
                <w:szCs w:val="22"/>
              </w:rPr>
              <w:t>Mierniki jakościowe</w:t>
            </w:r>
          </w:p>
        </w:tc>
        <w:tc>
          <w:tcPr>
            <w:tcW w:w="6073" w:type="dxa"/>
          </w:tcPr>
          <w:p w14:paraId="1CC5D6AA" w14:textId="77777777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Poziom satysfakcji uczestników z udzielonej porady</w:t>
            </w:r>
          </w:p>
          <w:p w14:paraId="6CC90B4D" w14:textId="7DE82704" w:rsidR="00BD0A78" w:rsidRPr="001612DF" w:rsidRDefault="00BD0A78" w:rsidP="008C2BA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color w:val="000000"/>
                <w:szCs w:val="22"/>
              </w:rPr>
            </w:pPr>
            <w:r w:rsidRPr="001612DF">
              <w:rPr>
                <w:rFonts w:cs="Arial"/>
                <w:color w:val="000000"/>
                <w:szCs w:val="22"/>
              </w:rPr>
              <w:t>Ocena zrozumiałości przekazanej informacji prawnej (</w:t>
            </w:r>
            <w:r w:rsidR="00CF045F">
              <w:rPr>
                <w:rFonts w:cs="Arial"/>
                <w:color w:val="000000"/>
                <w:szCs w:val="22"/>
              </w:rPr>
              <w:t xml:space="preserve">rozmowa </w:t>
            </w:r>
            <w:r w:rsidR="00393452">
              <w:rPr>
                <w:rFonts w:cs="Arial"/>
                <w:color w:val="000000"/>
                <w:szCs w:val="22"/>
              </w:rPr>
              <w:t>podsumowująca</w:t>
            </w:r>
            <w:r w:rsidRPr="001612DF">
              <w:rPr>
                <w:rFonts w:cs="Arial"/>
                <w:color w:val="000000"/>
                <w:szCs w:val="22"/>
              </w:rPr>
              <w:t>)</w:t>
            </w:r>
          </w:p>
        </w:tc>
      </w:tr>
    </w:tbl>
    <w:p w14:paraId="23F08A60" w14:textId="3F40D210" w:rsidR="00BD0A78" w:rsidRPr="00CF045F" w:rsidRDefault="00BD0A78" w:rsidP="00BD0A78">
      <w:pPr>
        <w:pStyle w:val="NormalnyWeb"/>
        <w:spacing w:line="276" w:lineRule="auto"/>
        <w:rPr>
          <w:rFonts w:ascii="Arial" w:hAnsi="Arial" w:cs="Arial"/>
          <w:sz w:val="18"/>
          <w:szCs w:val="18"/>
        </w:rPr>
      </w:pPr>
      <w:r w:rsidRPr="00CF045F">
        <w:rPr>
          <w:rFonts w:ascii="Arial" w:hAnsi="Arial" w:cs="Arial"/>
          <w:sz w:val="20"/>
          <w:szCs w:val="20"/>
        </w:rPr>
        <w:t>* w wyjątkowych przypadkach, po rozeznaniu sytuacji przez KIPUS, częstotliwość́ złożenia wniosku może ulec zmianie</w:t>
      </w:r>
      <w:r w:rsidRPr="00CF045F">
        <w:rPr>
          <w:rFonts w:ascii="Arial" w:hAnsi="Arial" w:cs="Arial"/>
          <w:sz w:val="20"/>
          <w:szCs w:val="20"/>
        </w:rPr>
        <w:br/>
        <w:t xml:space="preserve">** w indywidualnych przypadkach po konsultacji ze specjalistą warunki kwalifikacji mogą̨ ulec zmianie </w:t>
      </w:r>
    </w:p>
    <w:p w14:paraId="0DB4C08D" w14:textId="0088ABEC" w:rsidR="00196990" w:rsidRPr="00196990" w:rsidRDefault="00196990" w:rsidP="00257EE0">
      <w:pPr>
        <w:pStyle w:val="Nagwek1"/>
      </w:pPr>
      <w:r w:rsidRPr="00196990">
        <w:t>18. ZASTRZEŻENIA I UWAGI</w:t>
      </w:r>
    </w:p>
    <w:p w14:paraId="6A4BAB06" w14:textId="4B595A5A" w:rsidR="00196990" w:rsidRPr="00196990" w:rsidRDefault="00196990" w:rsidP="00E647D1">
      <w:pPr>
        <w:pStyle w:val="Akapitzlist"/>
        <w:numPr>
          <w:ilvl w:val="0"/>
          <w:numId w:val="26"/>
        </w:numPr>
      </w:pPr>
      <w:r w:rsidRPr="00196990">
        <w:t>Oferty wraz z dokumentami nie będą zwracane oferentowi.</w:t>
      </w:r>
    </w:p>
    <w:p w14:paraId="6678B7D5" w14:textId="5AE16EB2" w:rsidR="00196990" w:rsidRPr="00196990" w:rsidRDefault="00196990" w:rsidP="00E647D1">
      <w:pPr>
        <w:pStyle w:val="Akapitzlist"/>
        <w:numPr>
          <w:ilvl w:val="0"/>
          <w:numId w:val="26"/>
        </w:numPr>
      </w:pPr>
      <w:r w:rsidRPr="00196990">
        <w:t>Złożenie oferty w ramach niniejszego otwartego konkursu ofert jest równoznaczne z akceptacją treści ogłoszenia.</w:t>
      </w:r>
    </w:p>
    <w:p w14:paraId="203ED42C" w14:textId="7058D460" w:rsidR="003F78C4" w:rsidRDefault="00196990" w:rsidP="00E647D1">
      <w:pPr>
        <w:pStyle w:val="Akapitzlist"/>
        <w:numPr>
          <w:ilvl w:val="0"/>
          <w:numId w:val="26"/>
        </w:numPr>
      </w:pPr>
      <w:r w:rsidRPr="00196990">
        <w:t>W kwestiach nieuregulowanych powyższym ogłoszeniem mają zastosowanie przepisy ustawy z dnia 24 kwietnia 2003 r. o działalności pożytku publicznego i wolontariacie (Dz.U.2025.0.1338)</w:t>
      </w:r>
    </w:p>
    <w:p w14:paraId="2BD60128" w14:textId="245AA7AC" w:rsidR="00725EBF" w:rsidRPr="00257EE0" w:rsidRDefault="00196990" w:rsidP="00E647D1">
      <w:pPr>
        <w:pStyle w:val="Akapitzlist"/>
        <w:numPr>
          <w:ilvl w:val="0"/>
          <w:numId w:val="26"/>
        </w:numPr>
      </w:pPr>
      <w:r w:rsidRPr="00196990">
        <w:t>Umowa z Oferentem będzie podpisywana w siedzibie Centrum Usług Społecznych w Siechnicach, ul. Żernicka 17, 55 – 010 Święta Katarzyna, po uprzednim uzgodnieniu terminu.</w:t>
      </w:r>
    </w:p>
    <w:sectPr w:rsidR="00725EBF" w:rsidRPr="00257EE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01F6" w14:textId="77777777" w:rsidR="00673641" w:rsidRDefault="00673641" w:rsidP="00D677C1">
      <w:pPr>
        <w:spacing w:after="0"/>
      </w:pPr>
      <w:r>
        <w:separator/>
      </w:r>
    </w:p>
  </w:endnote>
  <w:endnote w:type="continuationSeparator" w:id="0">
    <w:p w14:paraId="7DAA40EB" w14:textId="77777777" w:rsidR="00673641" w:rsidRDefault="00673641" w:rsidP="00D677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6684A" w14:textId="77777777" w:rsidR="00673641" w:rsidRDefault="00673641" w:rsidP="00D677C1">
      <w:pPr>
        <w:spacing w:after="0"/>
      </w:pPr>
      <w:r>
        <w:separator/>
      </w:r>
    </w:p>
  </w:footnote>
  <w:footnote w:type="continuationSeparator" w:id="0">
    <w:p w14:paraId="67B33426" w14:textId="77777777" w:rsidR="00673641" w:rsidRDefault="00673641" w:rsidP="00D677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9951" w14:textId="45A0A975" w:rsidR="00F46856" w:rsidRPr="00F46856" w:rsidRDefault="00F229CB" w:rsidP="00E74920">
    <w:pPr>
      <w:pStyle w:val="Nagwek1"/>
      <w:jc w:val="center"/>
      <w:rPr>
        <w:rFonts w:ascii="Calibri" w:eastAsia="Calibri" w:hAnsi="Calibri" w:cs="Times New Roman"/>
        <w:szCs w:val="22"/>
        <w:lang w:eastAsia="zh-CN"/>
        <w14:ligatures w14:val="none"/>
      </w:rPr>
    </w:pPr>
    <w:r>
      <w:rPr>
        <w:noProof/>
      </w:rPr>
      <w:drawing>
        <wp:inline distT="0" distB="0" distL="0" distR="0" wp14:anchorId="64DE2E6E" wp14:editId="2B9EAFA6">
          <wp:extent cx="5770124" cy="734695"/>
          <wp:effectExtent l="0" t="0" r="2540" b="8255"/>
          <wp:docPr id="1309678909" name="Obraz 1" descr="Logo Funduszy Europejskich dla Dolnego Śląska, Unii Europejskiej oraz Dolnego Śląska przedstawione w poziomym układzie. Grafika służy do identyfikacji źródeł dofinansowania i regionalnej przynależności projektu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678909" name="Obraz 1" descr="Logo Funduszy Europejskich dla Dolnego Śląska, Unii Europejskiej oraz Dolnego Śląska przedstawione w poziomym układzie. Grafika służy do identyfikacji źródeł dofinansowania i regionalnej przynależności projektu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750" cy="7365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46856" w:rsidRPr="00F46856">
      <w:rPr>
        <w:rFonts w:ascii="Calibri" w:eastAsia="Calibri" w:hAnsi="Calibri" w:cs="Times New Roman"/>
        <w:sz w:val="16"/>
        <w:szCs w:val="16"/>
        <w:lang w:eastAsia="zh-CN"/>
        <w14:ligatures w14:val="none"/>
      </w:rPr>
      <w:t>„</w:t>
    </w:r>
    <w:r w:rsidR="00F46856" w:rsidRPr="00F46856">
      <w:rPr>
        <w:rFonts w:ascii="Calibri" w:eastAsia="Calibri" w:hAnsi="Calibri" w:cs="Times New Roman"/>
        <w:i/>
        <w:iCs/>
        <w:sz w:val="16"/>
        <w:szCs w:val="16"/>
        <w:lang w:eastAsia="zh-CN"/>
        <w14:ligatures w14:val="none"/>
      </w:rPr>
      <w:t>Centrum Usług Społecznych w Gminie Siechnice” nr FEDS.07.07-IP.02-0007/24-00, Priorytet 7 Fundusze Europejskie na rzecz rynku pracy i włączenia społecznego na Dolnym Śląsku, Działania 7.7 Rozwój usług społecznych i zdrowotnych Programu Fundusze Europejskie dla Dolnego Śląska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AA1"/>
    <w:multiLevelType w:val="hybridMultilevel"/>
    <w:tmpl w:val="BB203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44144"/>
    <w:multiLevelType w:val="multilevel"/>
    <w:tmpl w:val="E0220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30ED0"/>
    <w:multiLevelType w:val="multilevel"/>
    <w:tmpl w:val="FAF88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56BE8"/>
    <w:multiLevelType w:val="hybridMultilevel"/>
    <w:tmpl w:val="E4CAD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42F68"/>
    <w:multiLevelType w:val="multilevel"/>
    <w:tmpl w:val="F622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D0779B"/>
    <w:multiLevelType w:val="multilevel"/>
    <w:tmpl w:val="938A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DE17DB"/>
    <w:multiLevelType w:val="multilevel"/>
    <w:tmpl w:val="A51E07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C7703A"/>
    <w:multiLevelType w:val="multilevel"/>
    <w:tmpl w:val="9CEEC6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EDE5E75"/>
    <w:multiLevelType w:val="hybridMultilevel"/>
    <w:tmpl w:val="ACC23084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23CA35A2"/>
    <w:multiLevelType w:val="hybridMultilevel"/>
    <w:tmpl w:val="51D27FDE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10" w15:restartNumberingAfterBreak="0">
    <w:nsid w:val="24563C6F"/>
    <w:multiLevelType w:val="hybridMultilevel"/>
    <w:tmpl w:val="4BD49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46C89"/>
    <w:multiLevelType w:val="multilevel"/>
    <w:tmpl w:val="08DC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70B06"/>
    <w:multiLevelType w:val="hybridMultilevel"/>
    <w:tmpl w:val="37D8B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0C68"/>
    <w:multiLevelType w:val="multilevel"/>
    <w:tmpl w:val="3D649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C4F20"/>
    <w:multiLevelType w:val="hybridMultilevel"/>
    <w:tmpl w:val="977E4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F577E"/>
    <w:multiLevelType w:val="hybridMultilevel"/>
    <w:tmpl w:val="764A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1216F"/>
    <w:multiLevelType w:val="hybridMultilevel"/>
    <w:tmpl w:val="8F2ACCB2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C76F6"/>
    <w:multiLevelType w:val="multilevel"/>
    <w:tmpl w:val="7BC8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931C22"/>
    <w:multiLevelType w:val="hybridMultilevel"/>
    <w:tmpl w:val="07E2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640DAD"/>
    <w:multiLevelType w:val="hybridMultilevel"/>
    <w:tmpl w:val="D9AE78C2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20" w15:restartNumberingAfterBreak="0">
    <w:nsid w:val="56E25382"/>
    <w:multiLevelType w:val="hybridMultilevel"/>
    <w:tmpl w:val="06FE9D78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21" w15:restartNumberingAfterBreak="0">
    <w:nsid w:val="570220DD"/>
    <w:multiLevelType w:val="hybridMultilevel"/>
    <w:tmpl w:val="E17AB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F01EA"/>
    <w:multiLevelType w:val="hybridMultilevel"/>
    <w:tmpl w:val="469AF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641B7"/>
    <w:multiLevelType w:val="hybridMultilevel"/>
    <w:tmpl w:val="F8240986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24" w15:restartNumberingAfterBreak="0">
    <w:nsid w:val="653B5281"/>
    <w:multiLevelType w:val="hybridMultilevel"/>
    <w:tmpl w:val="7A1AD972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25" w15:restartNumberingAfterBreak="0">
    <w:nsid w:val="685731C7"/>
    <w:multiLevelType w:val="multilevel"/>
    <w:tmpl w:val="51D23C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EF505D"/>
    <w:multiLevelType w:val="hybridMultilevel"/>
    <w:tmpl w:val="8CBC8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B53CC"/>
    <w:multiLevelType w:val="hybridMultilevel"/>
    <w:tmpl w:val="063A1D9A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017BD"/>
    <w:multiLevelType w:val="hybridMultilevel"/>
    <w:tmpl w:val="A300CB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C49048E"/>
    <w:multiLevelType w:val="hybridMultilevel"/>
    <w:tmpl w:val="E9CE4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8108F"/>
    <w:multiLevelType w:val="hybridMultilevel"/>
    <w:tmpl w:val="DF1CB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54579A"/>
    <w:multiLevelType w:val="hybridMultilevel"/>
    <w:tmpl w:val="2AE29B86"/>
    <w:lvl w:ilvl="0" w:tplc="00000005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○"/>
      <w:lvlJc w:val="left"/>
      <w:pPr>
        <w:ind w:left="1440" w:hanging="360"/>
      </w:pPr>
    </w:lvl>
    <w:lvl w:ilvl="2" w:tplc="FFFFFFFF">
      <w:start w:val="1"/>
      <w:numFmt w:val="bullet"/>
      <w:lvlText w:val="■"/>
      <w:lvlJc w:val="left"/>
      <w:pPr>
        <w:ind w:left="2160" w:hanging="360"/>
      </w:pPr>
    </w:lvl>
    <w:lvl w:ilvl="3" w:tplc="FFFFFFFF">
      <w:start w:val="1"/>
      <w:numFmt w:val="bullet"/>
      <w:lvlText w:val="●"/>
      <w:lvlJc w:val="left"/>
      <w:pPr>
        <w:ind w:left="2880" w:hanging="360"/>
      </w:pPr>
    </w:lvl>
    <w:lvl w:ilvl="4" w:tplc="FFFFFFFF">
      <w:start w:val="1"/>
      <w:numFmt w:val="bullet"/>
      <w:lvlText w:val="○"/>
      <w:lvlJc w:val="left"/>
      <w:pPr>
        <w:ind w:left="3600" w:hanging="360"/>
      </w:pPr>
    </w:lvl>
    <w:lvl w:ilvl="5" w:tplc="FFFFFFFF">
      <w:start w:val="1"/>
      <w:numFmt w:val="bullet"/>
      <w:lvlText w:val="■"/>
      <w:lvlJc w:val="left"/>
      <w:pPr>
        <w:ind w:left="4320" w:hanging="360"/>
      </w:pPr>
    </w:lvl>
    <w:lvl w:ilvl="6" w:tplc="FFFFFFFF">
      <w:start w:val="1"/>
      <w:numFmt w:val="bullet"/>
      <w:lvlText w:val="●"/>
      <w:lvlJc w:val="left"/>
      <w:pPr>
        <w:ind w:left="5040" w:hanging="360"/>
      </w:pPr>
    </w:lvl>
    <w:lvl w:ilvl="7" w:tplc="FFFFFFFF">
      <w:start w:val="1"/>
      <w:numFmt w:val="bullet"/>
      <w:lvlText w:val="●"/>
      <w:lvlJc w:val="left"/>
      <w:pPr>
        <w:ind w:left="5760" w:hanging="360"/>
      </w:pPr>
    </w:lvl>
    <w:lvl w:ilvl="8" w:tplc="FFFFFFFF">
      <w:start w:val="1"/>
      <w:numFmt w:val="bullet"/>
      <w:lvlText w:val="●"/>
      <w:lvlJc w:val="left"/>
      <w:pPr>
        <w:ind w:left="6480" w:hanging="360"/>
      </w:pPr>
    </w:lvl>
  </w:abstractNum>
  <w:abstractNum w:abstractNumId="32" w15:restartNumberingAfterBreak="0">
    <w:nsid w:val="71452BD8"/>
    <w:multiLevelType w:val="multilevel"/>
    <w:tmpl w:val="0B02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1194427">
    <w:abstractNumId w:val="11"/>
  </w:num>
  <w:num w:numId="2" w16cid:durableId="1637176506">
    <w:abstractNumId w:val="5"/>
  </w:num>
  <w:num w:numId="3" w16cid:durableId="1593508597">
    <w:abstractNumId w:val="17"/>
  </w:num>
  <w:num w:numId="4" w16cid:durableId="235630665">
    <w:abstractNumId w:val="6"/>
  </w:num>
  <w:num w:numId="5" w16cid:durableId="210700248">
    <w:abstractNumId w:val="32"/>
  </w:num>
  <w:num w:numId="6" w16cid:durableId="486825387">
    <w:abstractNumId w:val="4"/>
  </w:num>
  <w:num w:numId="7" w16cid:durableId="1335301858">
    <w:abstractNumId w:val="13"/>
  </w:num>
  <w:num w:numId="8" w16cid:durableId="1253320012">
    <w:abstractNumId w:val="2"/>
  </w:num>
  <w:num w:numId="9" w16cid:durableId="1277836909">
    <w:abstractNumId w:val="1"/>
  </w:num>
  <w:num w:numId="10" w16cid:durableId="894008028">
    <w:abstractNumId w:val="7"/>
  </w:num>
  <w:num w:numId="11" w16cid:durableId="1379740038">
    <w:abstractNumId w:val="16"/>
  </w:num>
  <w:num w:numId="12" w16cid:durableId="1458833761">
    <w:abstractNumId w:val="19"/>
  </w:num>
  <w:num w:numId="13" w16cid:durableId="2052151314">
    <w:abstractNumId w:val="20"/>
  </w:num>
  <w:num w:numId="14" w16cid:durableId="1776825896">
    <w:abstractNumId w:val="8"/>
  </w:num>
  <w:num w:numId="15" w16cid:durableId="1819884552">
    <w:abstractNumId w:val="24"/>
  </w:num>
  <w:num w:numId="16" w16cid:durableId="1860462479">
    <w:abstractNumId w:val="31"/>
  </w:num>
  <w:num w:numId="17" w16cid:durableId="1158107602">
    <w:abstractNumId w:val="9"/>
  </w:num>
  <w:num w:numId="18" w16cid:durableId="1439595294">
    <w:abstractNumId w:val="23"/>
  </w:num>
  <w:num w:numId="19" w16cid:durableId="1427113406">
    <w:abstractNumId w:val="27"/>
  </w:num>
  <w:num w:numId="20" w16cid:durableId="1328172925">
    <w:abstractNumId w:val="10"/>
  </w:num>
  <w:num w:numId="21" w16cid:durableId="796992987">
    <w:abstractNumId w:val="30"/>
  </w:num>
  <w:num w:numId="22" w16cid:durableId="399906636">
    <w:abstractNumId w:val="26"/>
  </w:num>
  <w:num w:numId="23" w16cid:durableId="1817258167">
    <w:abstractNumId w:val="14"/>
  </w:num>
  <w:num w:numId="24" w16cid:durableId="1867794828">
    <w:abstractNumId w:val="18"/>
  </w:num>
  <w:num w:numId="25" w16cid:durableId="132715987">
    <w:abstractNumId w:val="29"/>
  </w:num>
  <w:num w:numId="26" w16cid:durableId="1621109146">
    <w:abstractNumId w:val="15"/>
  </w:num>
  <w:num w:numId="27" w16cid:durableId="1055465225">
    <w:abstractNumId w:val="21"/>
  </w:num>
  <w:num w:numId="28" w16cid:durableId="697706326">
    <w:abstractNumId w:val="22"/>
  </w:num>
  <w:num w:numId="29" w16cid:durableId="501092395">
    <w:abstractNumId w:val="28"/>
  </w:num>
  <w:num w:numId="30" w16cid:durableId="1675721216">
    <w:abstractNumId w:val="25"/>
  </w:num>
  <w:num w:numId="31" w16cid:durableId="944771399">
    <w:abstractNumId w:val="3"/>
  </w:num>
  <w:num w:numId="32" w16cid:durableId="1086995683">
    <w:abstractNumId w:val="0"/>
  </w:num>
  <w:num w:numId="33" w16cid:durableId="2111855015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90"/>
    <w:rsid w:val="00003604"/>
    <w:rsid w:val="000056D8"/>
    <w:rsid w:val="0001286B"/>
    <w:rsid w:val="00016B04"/>
    <w:rsid w:val="00053971"/>
    <w:rsid w:val="000720AA"/>
    <w:rsid w:val="000752D8"/>
    <w:rsid w:val="00081CA9"/>
    <w:rsid w:val="0009186B"/>
    <w:rsid w:val="000A5D27"/>
    <w:rsid w:val="000B569D"/>
    <w:rsid w:val="000C78EA"/>
    <w:rsid w:val="000E42EC"/>
    <w:rsid w:val="000F3A8C"/>
    <w:rsid w:val="001136EA"/>
    <w:rsid w:val="00123937"/>
    <w:rsid w:val="001279C9"/>
    <w:rsid w:val="00131EF1"/>
    <w:rsid w:val="00136FBC"/>
    <w:rsid w:val="00137A1F"/>
    <w:rsid w:val="0014382D"/>
    <w:rsid w:val="00147A67"/>
    <w:rsid w:val="001612DF"/>
    <w:rsid w:val="00183F6F"/>
    <w:rsid w:val="00192AA9"/>
    <w:rsid w:val="00196990"/>
    <w:rsid w:val="001A344E"/>
    <w:rsid w:val="001B539E"/>
    <w:rsid w:val="001C552D"/>
    <w:rsid w:val="001D1677"/>
    <w:rsid w:val="001F355D"/>
    <w:rsid w:val="0021139F"/>
    <w:rsid w:val="00231234"/>
    <w:rsid w:val="00255B21"/>
    <w:rsid w:val="00256A98"/>
    <w:rsid w:val="00257EE0"/>
    <w:rsid w:val="002629D1"/>
    <w:rsid w:val="00270ABD"/>
    <w:rsid w:val="00270B99"/>
    <w:rsid w:val="00291FB4"/>
    <w:rsid w:val="002B01B8"/>
    <w:rsid w:val="002C486A"/>
    <w:rsid w:val="002F2E2F"/>
    <w:rsid w:val="003206C9"/>
    <w:rsid w:val="00346E51"/>
    <w:rsid w:val="00352882"/>
    <w:rsid w:val="00393452"/>
    <w:rsid w:val="003A0317"/>
    <w:rsid w:val="003C0682"/>
    <w:rsid w:val="003C1729"/>
    <w:rsid w:val="003F291B"/>
    <w:rsid w:val="003F78C4"/>
    <w:rsid w:val="004172E9"/>
    <w:rsid w:val="00427A80"/>
    <w:rsid w:val="00450B84"/>
    <w:rsid w:val="004521FB"/>
    <w:rsid w:val="00452AF3"/>
    <w:rsid w:val="00454B5D"/>
    <w:rsid w:val="004642E9"/>
    <w:rsid w:val="004775BD"/>
    <w:rsid w:val="00477FE2"/>
    <w:rsid w:val="004947D3"/>
    <w:rsid w:val="004A1D2F"/>
    <w:rsid w:val="004B690F"/>
    <w:rsid w:val="004D1CAB"/>
    <w:rsid w:val="004E0887"/>
    <w:rsid w:val="00505203"/>
    <w:rsid w:val="0052266C"/>
    <w:rsid w:val="00524209"/>
    <w:rsid w:val="005314C5"/>
    <w:rsid w:val="005346EF"/>
    <w:rsid w:val="005352BA"/>
    <w:rsid w:val="00544592"/>
    <w:rsid w:val="0054688B"/>
    <w:rsid w:val="00551DBD"/>
    <w:rsid w:val="00552345"/>
    <w:rsid w:val="005608ED"/>
    <w:rsid w:val="00563A8D"/>
    <w:rsid w:val="00581705"/>
    <w:rsid w:val="00582B58"/>
    <w:rsid w:val="00583ECA"/>
    <w:rsid w:val="00591128"/>
    <w:rsid w:val="00593F80"/>
    <w:rsid w:val="00596625"/>
    <w:rsid w:val="005A3628"/>
    <w:rsid w:val="005A513C"/>
    <w:rsid w:val="005A7D11"/>
    <w:rsid w:val="005B5F0C"/>
    <w:rsid w:val="005C00E4"/>
    <w:rsid w:val="005C6A42"/>
    <w:rsid w:val="005C7EDB"/>
    <w:rsid w:val="005D1C5E"/>
    <w:rsid w:val="005D2BF7"/>
    <w:rsid w:val="006004C5"/>
    <w:rsid w:val="00635C30"/>
    <w:rsid w:val="00651431"/>
    <w:rsid w:val="006620F8"/>
    <w:rsid w:val="00665C35"/>
    <w:rsid w:val="0067275A"/>
    <w:rsid w:val="00673429"/>
    <w:rsid w:val="00673641"/>
    <w:rsid w:val="00694AE5"/>
    <w:rsid w:val="006B370B"/>
    <w:rsid w:val="006C16CA"/>
    <w:rsid w:val="006F0DF2"/>
    <w:rsid w:val="006F4D78"/>
    <w:rsid w:val="0070113D"/>
    <w:rsid w:val="007013D2"/>
    <w:rsid w:val="00703BE4"/>
    <w:rsid w:val="00725EBF"/>
    <w:rsid w:val="00735ED3"/>
    <w:rsid w:val="00747888"/>
    <w:rsid w:val="00760BDE"/>
    <w:rsid w:val="00764264"/>
    <w:rsid w:val="007655DA"/>
    <w:rsid w:val="007739AA"/>
    <w:rsid w:val="00776642"/>
    <w:rsid w:val="007937C3"/>
    <w:rsid w:val="007A7433"/>
    <w:rsid w:val="007B7368"/>
    <w:rsid w:val="007F7E10"/>
    <w:rsid w:val="008010D4"/>
    <w:rsid w:val="00812CC4"/>
    <w:rsid w:val="00814004"/>
    <w:rsid w:val="00833C14"/>
    <w:rsid w:val="00850DCF"/>
    <w:rsid w:val="008728EF"/>
    <w:rsid w:val="008759EA"/>
    <w:rsid w:val="008868CF"/>
    <w:rsid w:val="008A1489"/>
    <w:rsid w:val="008B0DD4"/>
    <w:rsid w:val="008B2CDA"/>
    <w:rsid w:val="00910D7B"/>
    <w:rsid w:val="00962376"/>
    <w:rsid w:val="00965BD6"/>
    <w:rsid w:val="0098612C"/>
    <w:rsid w:val="009B0481"/>
    <w:rsid w:val="009B3EC6"/>
    <w:rsid w:val="009B6CD5"/>
    <w:rsid w:val="009C3774"/>
    <w:rsid w:val="009D2C9D"/>
    <w:rsid w:val="009D32B5"/>
    <w:rsid w:val="009D656C"/>
    <w:rsid w:val="00A014AD"/>
    <w:rsid w:val="00A225AD"/>
    <w:rsid w:val="00A228C6"/>
    <w:rsid w:val="00A3136C"/>
    <w:rsid w:val="00A40357"/>
    <w:rsid w:val="00A41677"/>
    <w:rsid w:val="00A647BD"/>
    <w:rsid w:val="00A66729"/>
    <w:rsid w:val="00A7091C"/>
    <w:rsid w:val="00A83FA8"/>
    <w:rsid w:val="00AA23ED"/>
    <w:rsid w:val="00AA5349"/>
    <w:rsid w:val="00AD65CC"/>
    <w:rsid w:val="00AE322F"/>
    <w:rsid w:val="00AE3808"/>
    <w:rsid w:val="00B017E0"/>
    <w:rsid w:val="00B07135"/>
    <w:rsid w:val="00B1331B"/>
    <w:rsid w:val="00B157A2"/>
    <w:rsid w:val="00B418C1"/>
    <w:rsid w:val="00B4627A"/>
    <w:rsid w:val="00B81A66"/>
    <w:rsid w:val="00B96542"/>
    <w:rsid w:val="00BA08DB"/>
    <w:rsid w:val="00BA2389"/>
    <w:rsid w:val="00BA5FE6"/>
    <w:rsid w:val="00BB20B9"/>
    <w:rsid w:val="00BB4509"/>
    <w:rsid w:val="00BD0A78"/>
    <w:rsid w:val="00BD362A"/>
    <w:rsid w:val="00BE777B"/>
    <w:rsid w:val="00BF6E45"/>
    <w:rsid w:val="00C01FF0"/>
    <w:rsid w:val="00C036F5"/>
    <w:rsid w:val="00C04FAE"/>
    <w:rsid w:val="00C11BD2"/>
    <w:rsid w:val="00C21064"/>
    <w:rsid w:val="00C225C6"/>
    <w:rsid w:val="00C42092"/>
    <w:rsid w:val="00C710A1"/>
    <w:rsid w:val="00C855B9"/>
    <w:rsid w:val="00C87189"/>
    <w:rsid w:val="00CC314F"/>
    <w:rsid w:val="00CF045F"/>
    <w:rsid w:val="00CF1ADA"/>
    <w:rsid w:val="00D12E09"/>
    <w:rsid w:val="00D210D9"/>
    <w:rsid w:val="00D24286"/>
    <w:rsid w:val="00D47038"/>
    <w:rsid w:val="00D47A95"/>
    <w:rsid w:val="00D62DB5"/>
    <w:rsid w:val="00D677C1"/>
    <w:rsid w:val="00D80C0E"/>
    <w:rsid w:val="00D92402"/>
    <w:rsid w:val="00D94B09"/>
    <w:rsid w:val="00DE3874"/>
    <w:rsid w:val="00DF1A5B"/>
    <w:rsid w:val="00E31C5B"/>
    <w:rsid w:val="00E519C4"/>
    <w:rsid w:val="00E53E13"/>
    <w:rsid w:val="00E53F0A"/>
    <w:rsid w:val="00E647D1"/>
    <w:rsid w:val="00E74920"/>
    <w:rsid w:val="00E758D7"/>
    <w:rsid w:val="00E83774"/>
    <w:rsid w:val="00E91B64"/>
    <w:rsid w:val="00E9276B"/>
    <w:rsid w:val="00EA5E17"/>
    <w:rsid w:val="00EC1196"/>
    <w:rsid w:val="00EC552F"/>
    <w:rsid w:val="00EC63D3"/>
    <w:rsid w:val="00ED5550"/>
    <w:rsid w:val="00F10FD9"/>
    <w:rsid w:val="00F13D99"/>
    <w:rsid w:val="00F163CC"/>
    <w:rsid w:val="00F229CB"/>
    <w:rsid w:val="00F41B10"/>
    <w:rsid w:val="00F46856"/>
    <w:rsid w:val="00FA2E8E"/>
    <w:rsid w:val="00FB1EF6"/>
    <w:rsid w:val="00FB641D"/>
    <w:rsid w:val="00FE4521"/>
    <w:rsid w:val="00FE505E"/>
    <w:rsid w:val="00FF03E7"/>
    <w:rsid w:val="00FF3113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5E2E2"/>
  <w15:chartTrackingRefBased/>
  <w15:docId w15:val="{2B8B47A9-FB6A-4B70-92C2-9071033C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B09"/>
    <w:pPr>
      <w:spacing w:line="240" w:lineRule="auto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26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569D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264"/>
    <w:rPr>
      <w:rFonts w:ascii="Arial" w:eastAsiaTheme="majorEastAsia" w:hAnsi="Arial" w:cstheme="majorBidi"/>
      <w:b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B569D"/>
    <w:rPr>
      <w:rFonts w:ascii="Arial" w:eastAsiaTheme="majorEastAsia" w:hAnsi="Arial" w:cstheme="majorBidi"/>
      <w:b/>
      <w:sz w:val="2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63D3"/>
    <w:pPr>
      <w:spacing w:after="80" w:line="36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63D3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990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L1,Numerowanie,Akapit z listą5,Akapit z listą BS,sw tekst,Kolorowa lista — akcent 11,Obiekt,List Paragraph1,List Paragraph,BulletC,Wyliczanie,Wypunktowanie,normalny"/>
    <w:basedOn w:val="Normalny"/>
    <w:link w:val="AkapitzlistZnak"/>
    <w:uiPriority w:val="34"/>
    <w:qFormat/>
    <w:rsid w:val="00196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99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69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9699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69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69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699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BD0A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BD0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Akapit z listą5 Znak,Akapit z listą BS Znak,sw tekst Znak,Kolorowa lista — akcent 11 Znak,Obiekt Znak"/>
    <w:link w:val="Akapitzlist"/>
    <w:uiPriority w:val="34"/>
    <w:qFormat/>
    <w:locked/>
    <w:rsid w:val="00BD0A78"/>
  </w:style>
  <w:style w:type="paragraph" w:styleId="Nagwek">
    <w:name w:val="header"/>
    <w:basedOn w:val="Normalny"/>
    <w:link w:val="NagwekZnak"/>
    <w:uiPriority w:val="99"/>
    <w:unhideWhenUsed/>
    <w:rsid w:val="00D677C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677C1"/>
  </w:style>
  <w:style w:type="paragraph" w:styleId="Stopka">
    <w:name w:val="footer"/>
    <w:basedOn w:val="Normalny"/>
    <w:link w:val="StopkaZnak"/>
    <w:uiPriority w:val="99"/>
    <w:unhideWhenUsed/>
    <w:rsid w:val="00D677C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677C1"/>
  </w:style>
  <w:style w:type="character" w:styleId="Hipercze">
    <w:name w:val="Hyperlink"/>
    <w:basedOn w:val="Domylnaczcionkaakapitu"/>
    <w:uiPriority w:val="99"/>
    <w:unhideWhenUsed/>
    <w:rsid w:val="00E837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rzuch@infoi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@cus-siechn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84EA-4E10-4905-AA2A-38A906B1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22</Pages>
  <Words>7677</Words>
  <Characters>46067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Dyrektora o konkursie Mobilne Centrum - społeczne</dc:title>
  <dc:subject/>
  <dc:creator>Urszula Chomicz</dc:creator>
  <cp:keywords/>
  <dc:description/>
  <cp:lastModifiedBy>Monika Czajka</cp:lastModifiedBy>
  <cp:revision>95</cp:revision>
  <dcterms:created xsi:type="dcterms:W3CDTF">2026-07-20T05:30:00Z</dcterms:created>
  <dcterms:modified xsi:type="dcterms:W3CDTF">2026-07-20T11:50:00Z</dcterms:modified>
</cp:coreProperties>
</file>